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FF4F6E6"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336207">
        <w:rPr>
          <w:rFonts w:ascii="Arial" w:eastAsiaTheme="minorEastAsia" w:hAnsi="Arial" w:cs="Arial"/>
          <w:b/>
          <w:sz w:val="24"/>
          <w:szCs w:val="24"/>
        </w:rPr>
        <w:t>09</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830D18" w:rsidRPr="00830D18">
        <w:rPr>
          <w:rFonts w:ascii="Arial" w:eastAsia="MS Mincho" w:hAnsi="Arial" w:cs="Arial"/>
          <w:b/>
          <w:sz w:val="24"/>
          <w:szCs w:val="24"/>
        </w:rPr>
        <w:t>R4-2319717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69B3A321" w:rsidR="008B789A" w:rsidRDefault="00336207" w:rsidP="008B789A">
      <w:pPr>
        <w:spacing w:after="120"/>
        <w:ind w:left="1985" w:hanging="1985"/>
        <w:rPr>
          <w:rFonts w:ascii="Arial" w:eastAsiaTheme="minorEastAsia" w:hAnsi="Arial" w:cs="Arial"/>
          <w:b/>
          <w:sz w:val="24"/>
          <w:szCs w:val="24"/>
        </w:rPr>
      </w:pPr>
      <w:r w:rsidRPr="00336207">
        <w:rPr>
          <w:rFonts w:ascii="Arial" w:eastAsiaTheme="minorEastAsia" w:hAnsi="Arial" w:cs="Arial"/>
          <w:b/>
          <w:sz w:val="24"/>
          <w:szCs w:val="24"/>
        </w:rPr>
        <w:t>Chicago, US, November 13 – 17,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B77D21D"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 xml:space="preserve">Discussion on feature list </w:t>
      </w:r>
      <w:r w:rsidR="003D0957">
        <w:rPr>
          <w:rFonts w:ascii="Arial" w:eastAsia="MS Mincho" w:hAnsi="Arial" w:cs="Arial"/>
          <w:color w:val="000000"/>
        </w:rPr>
        <w:t xml:space="preserve">and CA remaining issues </w:t>
      </w:r>
      <w:r w:rsidR="00336207" w:rsidRPr="00336207">
        <w:rPr>
          <w:rFonts w:ascii="Arial" w:eastAsia="MS Mincho" w:hAnsi="Arial" w:cs="Arial"/>
          <w:color w:val="000000"/>
        </w:rPr>
        <w:t>for Rel-18 FR2 HST</w:t>
      </w:r>
    </w:p>
    <w:p w14:paraId="375AF706" w14:textId="1F55EDDF"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30D18" w:rsidRPr="00830D18">
        <w:rPr>
          <w:rFonts w:ascii="Arial" w:eastAsiaTheme="minorEastAsia" w:hAnsi="Arial" w:cs="Arial"/>
          <w:color w:val="000000"/>
        </w:rPr>
        <w:t>8.12.1.2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586DDBCD" w:rsidR="001B4A44" w:rsidRPr="00B40F9C" w:rsidRDefault="001B4A44" w:rsidP="00B81D09">
      <w:pPr>
        <w:spacing w:beforeLines="50" w:before="120" w:afterLines="50" w:after="120"/>
        <w:rPr>
          <w:rFonts w:eastAsiaTheme="minorEastAsia" w:cs="Batang"/>
          <w:sz w:val="20"/>
        </w:rPr>
      </w:pPr>
      <w:r w:rsidRPr="001B4A44">
        <w:rPr>
          <w:rFonts w:ascii="Times New Roman" w:hAnsi="Times New Roman"/>
          <w:sz w:val="20"/>
          <w:szCs w:val="20"/>
          <w:lang w:val="sv-SE"/>
        </w:rPr>
        <w:t xml:space="preserve">In RAN#95e meeting, the Rel-18 RAN4-led WI on enhanced NR support for high speed train scenario in FR2 has been approved as [1]. </w:t>
      </w:r>
      <w:r w:rsidR="00B40F9C">
        <w:rPr>
          <w:rFonts w:ascii="Times New Roman" w:hAnsi="Times New Roman"/>
          <w:sz w:val="20"/>
          <w:szCs w:val="20"/>
          <w:lang w:val="sv-SE"/>
        </w:rPr>
        <w:t>In this contribution, we would like</w:t>
      </w:r>
      <w:r w:rsidR="003D7BA6">
        <w:rPr>
          <w:rFonts w:ascii="Times New Roman" w:hAnsi="Times New Roman"/>
          <w:sz w:val="20"/>
          <w:szCs w:val="20"/>
          <w:lang w:val="sv-SE"/>
        </w:rPr>
        <w:t xml:space="preserve"> </w:t>
      </w:r>
      <w:r w:rsidR="00B40F9C" w:rsidRPr="00B40F9C">
        <w:rPr>
          <w:rFonts w:ascii="Times New Roman" w:hAnsi="Times New Roman"/>
          <w:sz w:val="20"/>
          <w:szCs w:val="20"/>
          <w:lang w:val="sv-SE"/>
        </w:rPr>
        <w:t>to provide proposals for the update of feature groups led by RAN4 based on the previous agreement</w:t>
      </w:r>
      <w:r w:rsidR="00B40F9C">
        <w:rPr>
          <w:rFonts w:ascii="Times New Roman" w:hAnsi="Times New Roman"/>
          <w:sz w:val="20"/>
          <w:szCs w:val="20"/>
          <w:lang w:val="sv-SE"/>
        </w:rPr>
        <w:t>s</w:t>
      </w:r>
      <w:r w:rsidR="00603871">
        <w:rPr>
          <w:rFonts w:ascii="Times New Roman" w:hAnsi="Times New Roman"/>
          <w:sz w:val="20"/>
          <w:szCs w:val="20"/>
          <w:lang w:val="sv-SE"/>
        </w:rPr>
        <w:t xml:space="preserve"> and give some analysis for the remaining issues on i</w:t>
      </w:r>
      <w:r w:rsidR="00603871" w:rsidRPr="00603871">
        <w:rPr>
          <w:rFonts w:ascii="Times New Roman" w:hAnsi="Times New Roman"/>
          <w:sz w:val="20"/>
          <w:szCs w:val="20"/>
          <w:lang w:val="sv-SE"/>
        </w:rPr>
        <w:t>ntra-band carrier aggregation (CA) scenario</w:t>
      </w:r>
      <w:r w:rsidR="00603871">
        <w:rPr>
          <w:rFonts w:ascii="Times New Roman" w:hAnsi="Times New Roman"/>
          <w:sz w:val="20"/>
          <w:szCs w:val="20"/>
          <w:lang w:val="sv-SE"/>
        </w:rPr>
        <w:t xml:space="preserve"> [2]</w:t>
      </w:r>
      <w:r w:rsidR="00B40F9C" w:rsidRPr="00B40F9C">
        <w:rPr>
          <w:rFonts w:ascii="Times New Roman" w:hAnsi="Times New Roman"/>
          <w:sz w:val="20"/>
          <w:szCs w:val="20"/>
          <w:lang w:val="sv-SE"/>
        </w:rPr>
        <w:t>.</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7E875CD" w14:textId="3ABAC031" w:rsidR="00336207" w:rsidRDefault="00DA1FC3" w:rsidP="00336207">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336207" w:rsidRPr="00336207">
        <w:rPr>
          <w:rFonts w:ascii="Times New Roman" w:hAnsi="Times New Roman"/>
          <w:lang w:val="en-US" w:eastAsia="zh-CN"/>
        </w:rPr>
        <w:t>Simultaneous multi-panel operation for train roof-mounted FR2 high power devices</w:t>
      </w:r>
    </w:p>
    <w:p w14:paraId="47F0442D" w14:textId="379ABD65" w:rsidR="007B0CA3" w:rsidRDefault="00E731A9" w:rsidP="007B0CA3">
      <w:pPr>
        <w:pStyle w:val="4"/>
        <w:spacing w:beforeLines="50" w:afterLines="50" w:after="120"/>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w:t>
      </w:r>
      <w:r w:rsidR="00787990">
        <w:rPr>
          <w:rFonts w:ascii="Times New Roman" w:hAnsi="Times New Roman"/>
        </w:rPr>
        <w:t>1</w:t>
      </w:r>
      <w:r w:rsidRPr="0048286B">
        <w:rPr>
          <w:rFonts w:ascii="Times New Roman" w:hAnsi="Times New Roman"/>
        </w:rPr>
        <w:t xml:space="preserve">.1 </w:t>
      </w:r>
      <w:r w:rsidR="00F03074">
        <w:rPr>
          <w:rFonts w:ascii="Times New Roman" w:hAnsi="Times New Roman"/>
        </w:rPr>
        <w:t>Discussion on UE feature definition for FR2 HST multi-Rx</w:t>
      </w:r>
      <w:r>
        <w:rPr>
          <w:rFonts w:ascii="Times New Roman" w:hAnsi="Times New Roman"/>
          <w:lang w:eastAsia="zh-CN"/>
        </w:rPr>
        <w:t xml:space="preserve"> </w:t>
      </w:r>
      <w:r>
        <w:rPr>
          <w:rFonts w:ascii="Times New Roman" w:hAnsi="Times New Roman"/>
        </w:rPr>
        <w:t xml:space="preserve"> </w:t>
      </w:r>
    </w:p>
    <w:p w14:paraId="5EBDA320" w14:textId="461AABDD" w:rsidR="007B0CA3" w:rsidRDefault="007B0CA3" w:rsidP="007B0CA3">
      <w:pPr>
        <w:rPr>
          <w:lang w:val="sv-SE"/>
        </w:rPr>
      </w:pPr>
      <w:r w:rsidRPr="007B0CA3">
        <w:rPr>
          <w:rFonts w:ascii="Times New Roman" w:hAnsi="Times New Roman"/>
          <w:sz w:val="20"/>
          <w:szCs w:val="20"/>
          <w:lang w:val="sv-SE"/>
        </w:rPr>
        <w:t xml:space="preserve">We achieved the following </w:t>
      </w:r>
      <w:r w:rsidR="00D01D33">
        <w:rPr>
          <w:rFonts w:ascii="Times New Roman" w:hAnsi="Times New Roman"/>
          <w:sz w:val="20"/>
          <w:szCs w:val="20"/>
          <w:lang w:val="sv-SE"/>
        </w:rPr>
        <w:t xml:space="preserve">relevant </w:t>
      </w:r>
      <w:r w:rsidRPr="007B0CA3">
        <w:rPr>
          <w:rFonts w:ascii="Times New Roman" w:hAnsi="Times New Roman"/>
          <w:sz w:val="20"/>
          <w:szCs w:val="20"/>
          <w:lang w:val="sv-SE"/>
        </w:rPr>
        <w:t>agreements in the previous meetings:</w:t>
      </w:r>
    </w:p>
    <w:tbl>
      <w:tblPr>
        <w:tblStyle w:val="aff7"/>
        <w:tblW w:w="0" w:type="auto"/>
        <w:tblLook w:val="04A0" w:firstRow="1" w:lastRow="0" w:firstColumn="1" w:lastColumn="0" w:noHBand="0" w:noVBand="1"/>
      </w:tblPr>
      <w:tblGrid>
        <w:gridCol w:w="9631"/>
      </w:tblGrid>
      <w:tr w:rsidR="007B0CA3" w14:paraId="5A4C2E0A" w14:textId="77777777" w:rsidTr="007B0CA3">
        <w:tc>
          <w:tcPr>
            <w:tcW w:w="9631" w:type="dxa"/>
          </w:tcPr>
          <w:p w14:paraId="5C0319CC" w14:textId="6F16E792" w:rsidR="00CB596B" w:rsidRPr="00DF7624" w:rsidRDefault="00CB596B" w:rsidP="00CB596B">
            <w:pPr>
              <w:rPr>
                <w:rFonts w:ascii="Times New Roman" w:eastAsiaTheme="minorEastAsia" w:hAnsi="Times New Roman"/>
                <w:b/>
                <w:color w:val="0070C0"/>
                <w:sz w:val="18"/>
                <w:szCs w:val="18"/>
                <w:u w:val="single"/>
              </w:rPr>
            </w:pPr>
            <w:r w:rsidRPr="00DF7624">
              <w:rPr>
                <w:rFonts w:ascii="Times New Roman" w:hAnsi="Times New Roman"/>
                <w:b/>
                <w:color w:val="0070C0"/>
                <w:sz w:val="18"/>
                <w:szCs w:val="18"/>
                <w:u w:val="single"/>
                <w:lang w:val="sv-SE"/>
              </w:rPr>
              <w:t>#10</w:t>
            </w:r>
            <w:r>
              <w:rPr>
                <w:rFonts w:ascii="Times New Roman" w:hAnsi="Times New Roman"/>
                <w:b/>
                <w:color w:val="0070C0"/>
                <w:sz w:val="18"/>
                <w:szCs w:val="18"/>
                <w:u w:val="single"/>
                <w:lang w:val="sv-SE"/>
              </w:rPr>
              <w:t>6-bis</w:t>
            </w:r>
            <w:r w:rsidRPr="00DF7624">
              <w:rPr>
                <w:rFonts w:ascii="Times New Roman" w:hAnsi="Times New Roman"/>
                <w:b/>
                <w:color w:val="0070C0"/>
                <w:sz w:val="18"/>
                <w:szCs w:val="18"/>
                <w:u w:val="single"/>
                <w:lang w:val="sv-SE"/>
              </w:rPr>
              <w:t xml:space="preserve"> </w:t>
            </w:r>
            <w:r w:rsidRPr="00CB596B">
              <w:rPr>
                <w:rFonts w:ascii="Times New Roman" w:eastAsiaTheme="minorEastAsia" w:hAnsi="Times New Roman"/>
                <w:b/>
                <w:color w:val="0070C0"/>
                <w:sz w:val="18"/>
                <w:szCs w:val="18"/>
                <w:u w:val="single"/>
              </w:rPr>
              <w:t>R4-2306340</w:t>
            </w:r>
          </w:p>
          <w:p w14:paraId="0D3C34B4" w14:textId="77777777" w:rsidR="00CB596B" w:rsidRPr="00CB596B" w:rsidRDefault="00CB596B" w:rsidP="00CB596B">
            <w:pPr>
              <w:rPr>
                <w:rFonts w:ascii="Times New Roman" w:hAnsi="Times New Roman"/>
                <w:b/>
                <w:sz w:val="18"/>
                <w:szCs w:val="18"/>
                <w:u w:val="single"/>
              </w:rPr>
            </w:pPr>
            <w:r w:rsidRPr="00CB596B">
              <w:rPr>
                <w:rFonts w:ascii="Times New Roman" w:hAnsi="Times New Roman"/>
                <w:b/>
                <w:sz w:val="18"/>
                <w:szCs w:val="18"/>
                <w:u w:val="single"/>
              </w:rPr>
              <w:t>Issue 1-2-1: MRTD for FR2 HST multi-panel simultaneous reception</w:t>
            </w:r>
          </w:p>
          <w:p w14:paraId="0B08F6AC" w14:textId="77777777" w:rsidR="00CB596B" w:rsidRPr="00CB596B" w:rsidRDefault="00CB596B" w:rsidP="00CB596B">
            <w:pPr>
              <w:spacing w:afterLines="50" w:after="120"/>
              <w:rPr>
                <w:rFonts w:ascii="Times New Roman" w:hAnsi="Times New Roman"/>
                <w:b/>
                <w:sz w:val="18"/>
                <w:szCs w:val="18"/>
                <w:highlight w:val="green"/>
              </w:rPr>
            </w:pPr>
            <w:r w:rsidRPr="00CB596B">
              <w:rPr>
                <w:rFonts w:ascii="Times New Roman" w:hAnsi="Times New Roman"/>
                <w:b/>
                <w:sz w:val="18"/>
                <w:szCs w:val="18"/>
                <w:highlight w:val="green"/>
              </w:rPr>
              <w:t>Agreement:</w:t>
            </w:r>
          </w:p>
          <w:p w14:paraId="0F9A57DC" w14:textId="5BA3B5B2" w:rsidR="00CB596B" w:rsidRPr="00CB596B" w:rsidRDefault="00CB596B" w:rsidP="00CB596B">
            <w:pPr>
              <w:pStyle w:val="aff8"/>
              <w:numPr>
                <w:ilvl w:val="0"/>
                <w:numId w:val="43"/>
              </w:numPr>
              <w:overflowPunct/>
              <w:autoSpaceDE/>
              <w:autoSpaceDN/>
              <w:adjustRightInd/>
              <w:spacing w:after="120"/>
              <w:ind w:firstLineChars="0"/>
              <w:textAlignment w:val="auto"/>
              <w:rPr>
                <w:rFonts w:eastAsia="宋体"/>
                <w:sz w:val="18"/>
                <w:szCs w:val="18"/>
                <w:lang w:eastAsia="zh-CN"/>
              </w:rPr>
            </w:pPr>
            <w:r w:rsidRPr="00CB596B">
              <w:rPr>
                <w:rFonts w:eastAsia="宋体"/>
                <w:sz w:val="18"/>
                <w:szCs w:val="18"/>
                <w:lang w:eastAsia="zh-CN"/>
              </w:rPr>
              <w:t>Rel-18 FR2 PC6 UE should support simultaneous data reception from two panels with MRTD more than the CP length.</w:t>
            </w:r>
          </w:p>
          <w:p w14:paraId="741513A7" w14:textId="15F2685C" w:rsidR="00BF784B" w:rsidRPr="00DF7624" w:rsidRDefault="00BF784B" w:rsidP="00BF784B">
            <w:pPr>
              <w:rPr>
                <w:rFonts w:ascii="Times New Roman" w:eastAsiaTheme="minorEastAsia" w:hAnsi="Times New Roman"/>
                <w:b/>
                <w:color w:val="0070C0"/>
                <w:sz w:val="18"/>
                <w:szCs w:val="18"/>
                <w:u w:val="single"/>
              </w:rPr>
            </w:pPr>
            <w:r w:rsidRPr="00DF7624">
              <w:rPr>
                <w:rFonts w:ascii="Times New Roman" w:hAnsi="Times New Roman"/>
                <w:b/>
                <w:color w:val="0070C0"/>
                <w:sz w:val="18"/>
                <w:szCs w:val="18"/>
                <w:u w:val="single"/>
                <w:lang w:val="sv-SE"/>
              </w:rPr>
              <w:t xml:space="preserve">#107 </w:t>
            </w:r>
            <w:r w:rsidRPr="00DF7624">
              <w:rPr>
                <w:rFonts w:ascii="Times New Roman" w:eastAsiaTheme="minorEastAsia" w:hAnsi="Times New Roman"/>
                <w:b/>
                <w:color w:val="0070C0"/>
                <w:sz w:val="18"/>
                <w:szCs w:val="18"/>
                <w:u w:val="single"/>
              </w:rPr>
              <w:t>R4-2310041</w:t>
            </w:r>
          </w:p>
          <w:p w14:paraId="59153235" w14:textId="77777777" w:rsidR="000910F0" w:rsidRPr="000910F0" w:rsidRDefault="000910F0" w:rsidP="000910F0">
            <w:pPr>
              <w:rPr>
                <w:rFonts w:ascii="Times New Roman" w:hAnsi="Times New Roman"/>
                <w:b/>
                <w:sz w:val="18"/>
                <w:szCs w:val="18"/>
                <w:u w:val="single"/>
              </w:rPr>
            </w:pPr>
            <w:r w:rsidRPr="000910F0">
              <w:rPr>
                <w:rFonts w:ascii="Times New Roman" w:hAnsi="Times New Roman"/>
                <w:b/>
                <w:sz w:val="18"/>
                <w:szCs w:val="18"/>
                <w:u w:val="single"/>
              </w:rPr>
              <w:t>Issue 1-2-1: The impact to MRTD requirements</w:t>
            </w:r>
          </w:p>
          <w:p w14:paraId="6998B671" w14:textId="77777777" w:rsidR="000910F0" w:rsidRPr="000910F0" w:rsidRDefault="000910F0" w:rsidP="000910F0">
            <w:pPr>
              <w:pStyle w:val="aff8"/>
              <w:numPr>
                <w:ilvl w:val="0"/>
                <w:numId w:val="9"/>
              </w:numPr>
              <w:overflowPunct/>
              <w:autoSpaceDE/>
              <w:autoSpaceDN/>
              <w:adjustRightInd/>
              <w:spacing w:after="120" w:line="259" w:lineRule="auto"/>
              <w:ind w:firstLineChars="0"/>
              <w:textAlignment w:val="auto"/>
              <w:rPr>
                <w:rFonts w:eastAsia="宋体"/>
                <w:sz w:val="18"/>
                <w:szCs w:val="18"/>
                <w:highlight w:val="green"/>
                <w:lang w:eastAsia="zh-CN"/>
              </w:rPr>
            </w:pPr>
            <w:r w:rsidRPr="000910F0">
              <w:rPr>
                <w:rFonts w:eastAsia="宋体"/>
                <w:sz w:val="18"/>
                <w:szCs w:val="18"/>
                <w:highlight w:val="green"/>
                <w:lang w:eastAsia="zh-CN"/>
              </w:rPr>
              <w:t xml:space="preserve">Agreement from Thursday Ad-Hoc Session: </w:t>
            </w:r>
          </w:p>
          <w:p w14:paraId="229C0949" w14:textId="77777777" w:rsidR="000910F0" w:rsidRPr="000910F0" w:rsidRDefault="000910F0" w:rsidP="000910F0">
            <w:pPr>
              <w:pStyle w:val="aff8"/>
              <w:numPr>
                <w:ilvl w:val="1"/>
                <w:numId w:val="9"/>
              </w:numPr>
              <w:overflowPunct/>
              <w:autoSpaceDE/>
              <w:autoSpaceDN/>
              <w:adjustRightInd/>
              <w:spacing w:after="120" w:line="259" w:lineRule="auto"/>
              <w:ind w:left="1648" w:firstLineChars="0"/>
              <w:textAlignment w:val="auto"/>
              <w:rPr>
                <w:rFonts w:eastAsia="宋体"/>
                <w:sz w:val="18"/>
                <w:szCs w:val="18"/>
                <w:highlight w:val="green"/>
                <w:lang w:eastAsia="zh-CN"/>
              </w:rPr>
            </w:pPr>
            <w:r w:rsidRPr="000910F0">
              <w:rPr>
                <w:rFonts w:eastAsia="宋体"/>
                <w:sz w:val="18"/>
                <w:szCs w:val="18"/>
                <w:highlight w:val="green"/>
                <w:lang w:eastAsia="zh-CN"/>
              </w:rPr>
              <w:t xml:space="preserve">For Rel-18 FR2 PC6 UE, the new MRTD requirement shall be defined for simultaneous reception from two panels: </w:t>
            </w:r>
          </w:p>
          <w:p w14:paraId="43AABACC" w14:textId="0B2017F7" w:rsidR="000910F0" w:rsidRPr="000910F0" w:rsidRDefault="000910F0" w:rsidP="000910F0">
            <w:pPr>
              <w:pStyle w:val="aff8"/>
              <w:numPr>
                <w:ilvl w:val="2"/>
                <w:numId w:val="9"/>
              </w:numPr>
              <w:overflowPunct/>
              <w:autoSpaceDE/>
              <w:autoSpaceDN/>
              <w:adjustRightInd/>
              <w:spacing w:after="120" w:line="259" w:lineRule="auto"/>
              <w:ind w:left="2368" w:firstLineChars="0"/>
              <w:textAlignment w:val="auto"/>
              <w:rPr>
                <w:rFonts w:eastAsia="宋体"/>
                <w:sz w:val="18"/>
                <w:szCs w:val="18"/>
                <w:highlight w:val="green"/>
                <w:lang w:eastAsia="zh-CN"/>
              </w:rPr>
            </w:pPr>
            <w:r w:rsidRPr="000910F0">
              <w:rPr>
                <w:rFonts w:eastAsia="宋体"/>
                <w:sz w:val="18"/>
                <w:szCs w:val="18"/>
                <w:highlight w:val="green"/>
                <w:lang w:eastAsia="zh-CN"/>
              </w:rPr>
              <w:t>MRTD = [8]us</w:t>
            </w:r>
          </w:p>
          <w:p w14:paraId="3D9C2D31" w14:textId="74DFAADC" w:rsidR="00BF784B" w:rsidRPr="00DF7624" w:rsidRDefault="00BF784B" w:rsidP="00BF784B">
            <w:pPr>
              <w:rPr>
                <w:rFonts w:ascii="Times New Roman" w:hAnsi="Times New Roman"/>
                <w:b/>
                <w:sz w:val="18"/>
                <w:szCs w:val="18"/>
                <w:u w:val="single"/>
              </w:rPr>
            </w:pPr>
            <w:r w:rsidRPr="00DF7624">
              <w:rPr>
                <w:rFonts w:ascii="Times New Roman" w:hAnsi="Times New Roman"/>
                <w:b/>
                <w:sz w:val="18"/>
                <w:szCs w:val="18"/>
                <w:u w:val="single"/>
              </w:rPr>
              <w:t xml:space="preserve">Whether to consider/enhance simultaneous L3+L3, L3+L1 and L1+L1 measurement </w:t>
            </w:r>
            <w:bookmarkStart w:id="1" w:name="_Hlk135865725"/>
            <w:r w:rsidRPr="00DF7624">
              <w:rPr>
                <w:rFonts w:ascii="Times New Roman" w:hAnsi="Times New Roman"/>
                <w:b/>
                <w:sz w:val="18"/>
                <w:szCs w:val="18"/>
                <w:u w:val="single"/>
              </w:rPr>
              <w:t>for multi-panel RX in Rel-18 FR2 HST WI</w:t>
            </w:r>
            <w:bookmarkEnd w:id="1"/>
            <w:r w:rsidRPr="00DF7624">
              <w:rPr>
                <w:rFonts w:ascii="Times New Roman" w:hAnsi="Times New Roman"/>
                <w:b/>
                <w:sz w:val="18"/>
                <w:szCs w:val="18"/>
                <w:u w:val="single"/>
              </w:rPr>
              <w:t>?</w:t>
            </w:r>
          </w:p>
          <w:p w14:paraId="36332102" w14:textId="77777777" w:rsidR="002D626F" w:rsidRPr="00DF7624" w:rsidRDefault="002D626F" w:rsidP="00D01D33">
            <w:pPr>
              <w:pStyle w:val="aff8"/>
              <w:numPr>
                <w:ilvl w:val="0"/>
                <w:numId w:val="6"/>
              </w:numPr>
              <w:spacing w:after="120"/>
              <w:ind w:firstLineChars="0"/>
              <w:rPr>
                <w:sz w:val="18"/>
                <w:szCs w:val="18"/>
                <w:highlight w:val="green"/>
                <w:lang w:eastAsia="zh-CN"/>
              </w:rPr>
            </w:pPr>
            <w:r w:rsidRPr="00DF7624">
              <w:rPr>
                <w:sz w:val="18"/>
                <w:szCs w:val="18"/>
                <w:highlight w:val="green"/>
                <w:lang w:eastAsia="zh-CN"/>
              </w:rPr>
              <w:t xml:space="preserve">Agreement from Thursday Ad-Hoc Session: </w:t>
            </w:r>
          </w:p>
          <w:p w14:paraId="036C11D0" w14:textId="2909E30E" w:rsidR="00BF784B" w:rsidRPr="00DF7624" w:rsidRDefault="002D626F" w:rsidP="00D01D33">
            <w:pPr>
              <w:pStyle w:val="aff8"/>
              <w:numPr>
                <w:ilvl w:val="1"/>
                <w:numId w:val="5"/>
              </w:numPr>
              <w:spacing w:after="120"/>
              <w:ind w:firstLineChars="0"/>
              <w:rPr>
                <w:sz w:val="18"/>
                <w:szCs w:val="18"/>
                <w:highlight w:val="green"/>
                <w:lang w:eastAsia="zh-CN"/>
              </w:rPr>
            </w:pPr>
            <w:r w:rsidRPr="00DF7624">
              <w:rPr>
                <w:sz w:val="18"/>
                <w:szCs w:val="18"/>
                <w:highlight w:val="green"/>
                <w:lang w:eastAsia="zh-CN"/>
              </w:rPr>
              <w:t>RAN4 shall consider the simultaneous L1+L1 measurement for multi-panel RX in Rel-18 FR2 HST WI, and new requirements shall be defined accordingly</w:t>
            </w:r>
          </w:p>
          <w:p w14:paraId="646400EF" w14:textId="6C9CB918" w:rsidR="000910F0" w:rsidRPr="00DF7624" w:rsidRDefault="008F69CD" w:rsidP="007B0CA3">
            <w:pPr>
              <w:rPr>
                <w:rFonts w:ascii="Times New Roman" w:hAnsi="Times New Roman"/>
                <w:b/>
                <w:color w:val="0070C0"/>
                <w:sz w:val="18"/>
                <w:szCs w:val="18"/>
                <w:u w:val="single"/>
                <w:lang w:val="sv-SE"/>
              </w:rPr>
            </w:pPr>
            <w:r w:rsidRPr="00DF7624">
              <w:rPr>
                <w:rFonts w:ascii="Times New Roman" w:hAnsi="Times New Roman"/>
                <w:b/>
                <w:color w:val="0070C0"/>
                <w:sz w:val="18"/>
                <w:szCs w:val="18"/>
                <w:u w:val="single"/>
                <w:lang w:val="sv-SE"/>
              </w:rPr>
              <w:t>#108 R4-2314297</w:t>
            </w:r>
          </w:p>
          <w:p w14:paraId="7DDB1D6B" w14:textId="77777777" w:rsidR="00D01D33" w:rsidRPr="00DF7624" w:rsidRDefault="00D01D33" w:rsidP="00D01D33">
            <w:pPr>
              <w:rPr>
                <w:rFonts w:ascii="Times New Roman" w:hAnsi="Times New Roman"/>
                <w:b/>
                <w:sz w:val="18"/>
                <w:szCs w:val="18"/>
                <w:u w:val="single"/>
              </w:rPr>
            </w:pPr>
            <w:r w:rsidRPr="00DF7624">
              <w:rPr>
                <w:rFonts w:ascii="Times New Roman" w:hAnsi="Times New Roman"/>
                <w:b/>
                <w:sz w:val="18"/>
                <w:szCs w:val="18"/>
                <w:u w:val="single"/>
              </w:rPr>
              <w:t>Issue 1-2-1: Whether need to define a new or reuse the existing (simultaneousReceptionDiffTypeD-r16) capability for multi-panel simultaneous reception</w:t>
            </w:r>
          </w:p>
          <w:p w14:paraId="72194F1F" w14:textId="77777777" w:rsidR="00D01D33" w:rsidRPr="00DF7624" w:rsidRDefault="00D01D33" w:rsidP="00D01D33">
            <w:pPr>
              <w:pStyle w:val="aff8"/>
              <w:numPr>
                <w:ilvl w:val="0"/>
                <w:numId w:val="6"/>
              </w:numPr>
              <w:spacing w:after="120"/>
              <w:ind w:firstLineChars="0"/>
              <w:rPr>
                <w:sz w:val="18"/>
                <w:szCs w:val="18"/>
                <w:highlight w:val="green"/>
                <w:lang w:eastAsia="zh-CN"/>
              </w:rPr>
            </w:pPr>
            <w:r w:rsidRPr="00DF7624">
              <w:rPr>
                <w:sz w:val="18"/>
                <w:szCs w:val="18"/>
                <w:highlight w:val="green"/>
                <w:lang w:eastAsia="zh-CN"/>
              </w:rPr>
              <w:t>Agreement:</w:t>
            </w:r>
          </w:p>
          <w:p w14:paraId="4FFD5FF5" w14:textId="77777777" w:rsidR="00D01D33" w:rsidRPr="00DF7624" w:rsidRDefault="00D01D33" w:rsidP="00D01D33">
            <w:pPr>
              <w:pStyle w:val="aff8"/>
              <w:numPr>
                <w:ilvl w:val="1"/>
                <w:numId w:val="5"/>
              </w:numPr>
              <w:spacing w:after="120"/>
              <w:ind w:firstLineChars="0"/>
              <w:rPr>
                <w:sz w:val="18"/>
                <w:szCs w:val="18"/>
                <w:highlight w:val="green"/>
                <w:lang w:eastAsia="zh-CN"/>
              </w:rPr>
            </w:pPr>
            <w:r w:rsidRPr="00DF7624">
              <w:rPr>
                <w:sz w:val="18"/>
                <w:szCs w:val="18"/>
                <w:highlight w:val="green"/>
                <w:lang w:eastAsia="zh-CN"/>
              </w:rPr>
              <w:t>Define a new UE capability [simultaneousReceptionFR2HST-r18] to indicate support of simultaneous multi-panel reception for Rel-18 FR2 PC6 UE</w:t>
            </w:r>
          </w:p>
          <w:p w14:paraId="205E83A1" w14:textId="77777777" w:rsidR="00D01D33" w:rsidRPr="00DF7624" w:rsidRDefault="00D01D33" w:rsidP="00D01D33">
            <w:pPr>
              <w:rPr>
                <w:rFonts w:ascii="Times New Roman" w:hAnsi="Times New Roman"/>
                <w:b/>
                <w:sz w:val="18"/>
                <w:szCs w:val="18"/>
                <w:u w:val="single"/>
              </w:rPr>
            </w:pPr>
            <w:r w:rsidRPr="00DF7624">
              <w:rPr>
                <w:rFonts w:ascii="Times New Roman" w:hAnsi="Times New Roman"/>
                <w:b/>
                <w:sz w:val="18"/>
                <w:szCs w:val="18"/>
                <w:u w:val="single"/>
              </w:rPr>
              <w:t>Issue 1-5-1: Whether to reduce the sweeping factor N1</w:t>
            </w:r>
          </w:p>
          <w:p w14:paraId="5C1E5321" w14:textId="77777777" w:rsidR="00D01D33" w:rsidRPr="00DF7624" w:rsidRDefault="00D01D33" w:rsidP="00D01D33">
            <w:pPr>
              <w:pStyle w:val="aff8"/>
              <w:numPr>
                <w:ilvl w:val="0"/>
                <w:numId w:val="6"/>
              </w:numPr>
              <w:spacing w:after="120"/>
              <w:ind w:firstLineChars="0"/>
              <w:rPr>
                <w:sz w:val="18"/>
                <w:szCs w:val="18"/>
                <w:highlight w:val="green"/>
                <w:lang w:eastAsia="zh-CN"/>
              </w:rPr>
            </w:pPr>
            <w:r w:rsidRPr="00DF7624">
              <w:rPr>
                <w:sz w:val="18"/>
                <w:szCs w:val="18"/>
                <w:highlight w:val="green"/>
                <w:lang w:eastAsia="zh-CN"/>
              </w:rPr>
              <w:t>Agreement:</w:t>
            </w:r>
          </w:p>
          <w:p w14:paraId="39092E7B" w14:textId="12680BA2" w:rsidR="00D01D33" w:rsidRPr="00DF7624" w:rsidRDefault="00D01D33" w:rsidP="00D01D33">
            <w:pPr>
              <w:pStyle w:val="aff8"/>
              <w:numPr>
                <w:ilvl w:val="1"/>
                <w:numId w:val="5"/>
              </w:numPr>
              <w:spacing w:after="120"/>
              <w:ind w:firstLineChars="0"/>
              <w:rPr>
                <w:sz w:val="18"/>
                <w:szCs w:val="18"/>
                <w:highlight w:val="green"/>
                <w:lang w:eastAsia="zh-CN"/>
              </w:rPr>
            </w:pPr>
            <w:r w:rsidRPr="00DF7624">
              <w:rPr>
                <w:sz w:val="18"/>
                <w:szCs w:val="18"/>
                <w:highlight w:val="green"/>
                <w:lang w:eastAsia="zh-CN"/>
              </w:rPr>
              <w:lastRenderedPageBreak/>
              <w:t>Introduce enhanced scaling factors in L1 measurement requirements for PC6 UE supporting Rel-18 multi-panel reception and when highSpeedDeploymentTypeFR2-r17 is configured as bidirectional</w:t>
            </w:r>
          </w:p>
          <w:p w14:paraId="5EF76A8B" w14:textId="4110FC93" w:rsidR="00D01D33" w:rsidRPr="00DF7624" w:rsidRDefault="00D01D33" w:rsidP="00D01D33">
            <w:pPr>
              <w:rPr>
                <w:rFonts w:ascii="Times New Roman" w:hAnsi="Times New Roman"/>
                <w:b/>
                <w:color w:val="0070C0"/>
                <w:sz w:val="18"/>
                <w:szCs w:val="18"/>
                <w:u w:val="single"/>
                <w:lang w:val="sv-SE"/>
              </w:rPr>
            </w:pPr>
            <w:r w:rsidRPr="00DF7624">
              <w:rPr>
                <w:rFonts w:ascii="Times New Roman" w:hAnsi="Times New Roman"/>
                <w:b/>
                <w:color w:val="0070C0"/>
                <w:sz w:val="18"/>
                <w:szCs w:val="18"/>
                <w:u w:val="single"/>
                <w:lang w:val="sv-SE"/>
              </w:rPr>
              <w:t xml:space="preserve">#108-bis </w:t>
            </w:r>
            <w:r w:rsidR="00AD54D9" w:rsidRPr="00DF7624">
              <w:rPr>
                <w:rFonts w:ascii="Times New Roman" w:hAnsi="Times New Roman"/>
                <w:b/>
                <w:color w:val="0070C0"/>
                <w:sz w:val="18"/>
                <w:szCs w:val="18"/>
                <w:u w:val="single"/>
                <w:lang w:val="sv-SE"/>
              </w:rPr>
              <w:t>R4-2317392</w:t>
            </w:r>
          </w:p>
          <w:p w14:paraId="1D4AF929" w14:textId="77777777" w:rsidR="00AD54D9" w:rsidRPr="00DF7624" w:rsidRDefault="00AD54D9" w:rsidP="00AD54D9">
            <w:pPr>
              <w:rPr>
                <w:rFonts w:ascii="Times New Roman" w:hAnsi="Times New Roman"/>
                <w:b/>
                <w:sz w:val="18"/>
                <w:szCs w:val="18"/>
                <w:u w:val="single"/>
              </w:rPr>
            </w:pPr>
            <w:r w:rsidRPr="00DF7624">
              <w:rPr>
                <w:rFonts w:ascii="Times New Roman" w:hAnsi="Times New Roman"/>
                <w:b/>
                <w:sz w:val="18"/>
                <w:szCs w:val="18"/>
                <w:u w:val="single"/>
              </w:rPr>
              <w:t>Issue 1-1-1: Scheduling restriction requirements</w:t>
            </w:r>
          </w:p>
          <w:p w14:paraId="65484789" w14:textId="77777777" w:rsidR="00AD54D9" w:rsidRPr="00DF7624" w:rsidRDefault="00AD54D9" w:rsidP="00AD54D9">
            <w:pPr>
              <w:pStyle w:val="aff8"/>
              <w:numPr>
                <w:ilvl w:val="0"/>
                <w:numId w:val="6"/>
              </w:numPr>
              <w:spacing w:after="120"/>
              <w:ind w:firstLineChars="0"/>
              <w:rPr>
                <w:sz w:val="18"/>
                <w:szCs w:val="18"/>
                <w:lang w:eastAsia="zh-CN"/>
              </w:rPr>
            </w:pPr>
            <w:r w:rsidRPr="00DF7624">
              <w:rPr>
                <w:sz w:val="18"/>
                <w:szCs w:val="18"/>
                <w:lang w:eastAsia="zh-CN"/>
              </w:rPr>
              <w:t>Agreement:</w:t>
            </w:r>
          </w:p>
          <w:p w14:paraId="47EEB629" w14:textId="0EEB502D" w:rsidR="00AD54D9" w:rsidRPr="00DF7624" w:rsidRDefault="00AD54D9" w:rsidP="00AD54D9">
            <w:pPr>
              <w:pStyle w:val="aff8"/>
              <w:numPr>
                <w:ilvl w:val="1"/>
                <w:numId w:val="5"/>
              </w:numPr>
              <w:spacing w:after="120"/>
              <w:ind w:firstLineChars="0"/>
              <w:rPr>
                <w:sz w:val="18"/>
                <w:szCs w:val="18"/>
                <w:lang w:eastAsia="zh-CN"/>
              </w:rPr>
            </w:pPr>
            <w:r w:rsidRPr="00DF7624">
              <w:rPr>
                <w:sz w:val="18"/>
                <w:szCs w:val="18"/>
                <w:lang w:eastAsia="zh-CN"/>
              </w:rPr>
              <w:t>No enhancement on the scheduling/measurement restriction requirements for SSB based L1 measurements.</w:t>
            </w:r>
          </w:p>
          <w:p w14:paraId="2BCF18EA" w14:textId="77777777" w:rsidR="00AD54D9" w:rsidRPr="00DF7624" w:rsidRDefault="00AD54D9" w:rsidP="00AD54D9">
            <w:pPr>
              <w:rPr>
                <w:rFonts w:ascii="Times New Roman" w:hAnsi="Times New Roman"/>
                <w:b/>
                <w:sz w:val="18"/>
                <w:szCs w:val="18"/>
                <w:u w:val="single"/>
              </w:rPr>
            </w:pPr>
            <w:r w:rsidRPr="00DF7624">
              <w:rPr>
                <w:rFonts w:ascii="Times New Roman" w:hAnsi="Times New Roman"/>
                <w:b/>
                <w:sz w:val="18"/>
                <w:szCs w:val="18"/>
                <w:u w:val="single"/>
              </w:rPr>
              <w:t>Issue 1-1-2: Sweeping factor N1</w:t>
            </w:r>
          </w:p>
          <w:p w14:paraId="42FB9091" w14:textId="77777777" w:rsidR="00AD54D9" w:rsidRPr="00DF7624" w:rsidRDefault="00AD54D9" w:rsidP="00AD54D9">
            <w:pPr>
              <w:pStyle w:val="aff8"/>
              <w:numPr>
                <w:ilvl w:val="0"/>
                <w:numId w:val="6"/>
              </w:numPr>
              <w:spacing w:after="120"/>
              <w:ind w:firstLineChars="0"/>
              <w:rPr>
                <w:sz w:val="18"/>
                <w:szCs w:val="18"/>
                <w:lang w:eastAsia="zh-CN"/>
              </w:rPr>
            </w:pPr>
            <w:r w:rsidRPr="00DF7624">
              <w:rPr>
                <w:sz w:val="18"/>
                <w:szCs w:val="18"/>
                <w:lang w:eastAsia="zh-CN"/>
              </w:rPr>
              <w:t>Agreement:</w:t>
            </w:r>
          </w:p>
          <w:p w14:paraId="483CA9D5" w14:textId="2BDFF791" w:rsidR="008F69CD" w:rsidRPr="00AD54D9" w:rsidRDefault="00AD54D9" w:rsidP="00AD54D9">
            <w:pPr>
              <w:pStyle w:val="aff8"/>
              <w:numPr>
                <w:ilvl w:val="1"/>
                <w:numId w:val="5"/>
              </w:numPr>
              <w:spacing w:after="120"/>
              <w:ind w:firstLineChars="0"/>
              <w:rPr>
                <w:sz w:val="18"/>
                <w:szCs w:val="18"/>
                <w:lang w:eastAsia="zh-CN"/>
              </w:rPr>
            </w:pPr>
            <w:r w:rsidRPr="00DF7624">
              <w:rPr>
                <w:sz w:val="18"/>
                <w:szCs w:val="18"/>
                <w:lang w:eastAsia="zh-CN"/>
              </w:rPr>
              <w:t>Scaling factor N1 = 1.5 when highSpeedMeasFlagFR2-r17 is configured to set1 or scaling factor N1 = 4 when highSpeedMeasFlagFR2-r17 is configured to set2 when UE supports [simultaneousReceptionFR2HST-r18] and highSpeedDeploymentTypeFR2-r17 is configured as bidirectional</w:t>
            </w:r>
          </w:p>
        </w:tc>
      </w:tr>
    </w:tbl>
    <w:p w14:paraId="5A51AA7C" w14:textId="0557AB2D" w:rsidR="00963442" w:rsidRDefault="00FD1E2E" w:rsidP="006E30E9">
      <w:pPr>
        <w:spacing w:beforeLines="50" w:before="120" w:afterLines="50" w:after="120"/>
        <w:rPr>
          <w:rFonts w:ascii="Times New Roman" w:eastAsiaTheme="minorEastAsia" w:hAnsi="Times New Roman"/>
          <w:sz w:val="20"/>
          <w:szCs w:val="20"/>
          <w:lang w:val="en-GB"/>
        </w:rPr>
      </w:pPr>
      <w:r>
        <w:rPr>
          <w:rFonts w:ascii="Times New Roman" w:eastAsia="MS Mincho" w:hAnsi="Times New Roman"/>
          <w:sz w:val="20"/>
          <w:szCs w:val="20"/>
          <w:lang w:val="en-GB"/>
        </w:rPr>
        <w:lastRenderedPageBreak/>
        <w:t>From RRM perspective, b</w:t>
      </w:r>
      <w:r w:rsidR="00CB5071" w:rsidRPr="00963442">
        <w:rPr>
          <w:rFonts w:ascii="Times New Roman" w:eastAsia="MS Mincho" w:hAnsi="Times New Roman"/>
          <w:sz w:val="20"/>
          <w:szCs w:val="20"/>
          <w:lang w:val="en-GB"/>
        </w:rPr>
        <w:t xml:space="preserve">ased on the above agreements, </w:t>
      </w:r>
      <w:r w:rsidR="00B40F9C">
        <w:rPr>
          <w:rFonts w:ascii="Times New Roman" w:eastAsia="MS Mincho" w:hAnsi="Times New Roman"/>
          <w:sz w:val="20"/>
          <w:szCs w:val="20"/>
          <w:lang w:val="en-GB"/>
        </w:rPr>
        <w:t xml:space="preserve">it would be reasonable to </w:t>
      </w:r>
      <w:r w:rsidR="00D2782C">
        <w:rPr>
          <w:rFonts w:ascii="Times New Roman" w:eastAsia="MS Mincho" w:hAnsi="Times New Roman"/>
          <w:sz w:val="20"/>
          <w:szCs w:val="20"/>
          <w:lang w:val="en-GB"/>
        </w:rPr>
        <w:t xml:space="preserve">introduce </w:t>
      </w:r>
      <w:r w:rsidR="00711CA1">
        <w:rPr>
          <w:rFonts w:ascii="Times New Roman" w:eastAsia="MS Mincho" w:hAnsi="Times New Roman"/>
          <w:sz w:val="20"/>
          <w:szCs w:val="20"/>
          <w:lang w:val="en-GB"/>
        </w:rPr>
        <w:t xml:space="preserve">a new feature group </w:t>
      </w:r>
      <w:r w:rsidR="00DF7624">
        <w:rPr>
          <w:rFonts w:ascii="Times New Roman" w:eastAsia="MS Mincho" w:hAnsi="Times New Roman"/>
          <w:sz w:val="20"/>
          <w:szCs w:val="20"/>
          <w:lang w:val="en-GB"/>
        </w:rPr>
        <w:t xml:space="preserve">34-1 </w:t>
      </w:r>
      <w:r w:rsidR="00711CA1">
        <w:rPr>
          <w:rFonts w:ascii="Times New Roman" w:eastAsia="MS Mincho" w:hAnsi="Times New Roman"/>
          <w:sz w:val="20"/>
          <w:szCs w:val="20"/>
          <w:lang w:val="en-GB"/>
        </w:rPr>
        <w:t xml:space="preserve">for </w:t>
      </w:r>
      <w:r w:rsidR="00711CA1" w:rsidRPr="00711CA1">
        <w:rPr>
          <w:rFonts w:ascii="Times New Roman" w:eastAsia="MS Mincho" w:hAnsi="Times New Roman"/>
          <w:sz w:val="20"/>
          <w:szCs w:val="20"/>
          <w:lang w:val="en-GB"/>
        </w:rPr>
        <w:t>FR2 HST multi-Rx</w:t>
      </w:r>
      <w:r w:rsidR="00711CA1">
        <w:rPr>
          <w:rFonts w:ascii="Times New Roman" w:eastAsia="MS Mincho" w:hAnsi="Times New Roman"/>
          <w:sz w:val="20"/>
          <w:szCs w:val="20"/>
          <w:lang w:val="en-GB"/>
        </w:rPr>
        <w:t xml:space="preserve"> simultaneous reception as optional with capability </w:t>
      </w:r>
      <w:r w:rsidR="0068751E">
        <w:rPr>
          <w:rFonts w:ascii="Times New Roman" w:eastAsia="MS Mincho" w:hAnsi="Times New Roman"/>
          <w:sz w:val="20"/>
          <w:szCs w:val="20"/>
          <w:lang w:val="en-GB"/>
        </w:rPr>
        <w:t>signa</w:t>
      </w:r>
      <w:r w:rsidR="00711CA1">
        <w:rPr>
          <w:rFonts w:ascii="Times New Roman" w:eastAsia="MS Mincho" w:hAnsi="Times New Roman"/>
          <w:sz w:val="20"/>
          <w:szCs w:val="20"/>
          <w:lang w:val="en-GB"/>
        </w:rPr>
        <w:t>ling</w:t>
      </w:r>
      <w:r w:rsidR="00711CA1" w:rsidRPr="00711CA1">
        <w:rPr>
          <w:rFonts w:ascii="Times New Roman" w:eastAsia="MS Mincho" w:hAnsi="Times New Roman"/>
          <w:sz w:val="20"/>
          <w:szCs w:val="20"/>
          <w:lang w:val="en-GB"/>
        </w:rPr>
        <w:t xml:space="preserve"> </w:t>
      </w:r>
      <w:r w:rsidR="00B40F9C">
        <w:rPr>
          <w:rFonts w:ascii="Times New Roman" w:eastAsia="MS Mincho" w:hAnsi="Times New Roman"/>
          <w:sz w:val="20"/>
          <w:szCs w:val="20"/>
          <w:lang w:val="en-GB"/>
        </w:rPr>
        <w:t xml:space="preserve">to indicate the supported </w:t>
      </w:r>
      <w:r w:rsidR="00B40F9C" w:rsidRPr="00B40F9C">
        <w:rPr>
          <w:rFonts w:ascii="Times New Roman" w:eastAsia="MS Mincho" w:hAnsi="Times New Roman"/>
          <w:sz w:val="20"/>
          <w:szCs w:val="20"/>
          <w:lang w:val="en-GB"/>
        </w:rPr>
        <w:t>simultaneous reception with different QCL Type-D RSs in NR FR2 HST</w:t>
      </w:r>
      <w:r w:rsidR="00B40F9C" w:rsidRPr="00711CA1">
        <w:rPr>
          <w:rFonts w:ascii="Times New Roman" w:eastAsia="MS Mincho" w:hAnsi="Times New Roman"/>
          <w:sz w:val="20"/>
          <w:szCs w:val="20"/>
          <w:lang w:val="en-GB"/>
        </w:rPr>
        <w:t xml:space="preserve">. However, </w:t>
      </w:r>
      <w:r w:rsidR="00CB5071" w:rsidRPr="00963442">
        <w:rPr>
          <w:rFonts w:ascii="Times New Roman" w:eastAsia="MS Mincho" w:hAnsi="Times New Roman"/>
          <w:sz w:val="20"/>
          <w:szCs w:val="20"/>
          <w:lang w:val="en-GB"/>
        </w:rPr>
        <w:t xml:space="preserve">different from </w:t>
      </w:r>
      <w:r w:rsidR="0068751E">
        <w:rPr>
          <w:rFonts w:ascii="Times New Roman" w:eastAsia="MS Mincho" w:hAnsi="Times New Roman"/>
          <w:sz w:val="20"/>
          <w:szCs w:val="20"/>
          <w:lang w:val="en-GB"/>
        </w:rPr>
        <w:t xml:space="preserve">parallel </w:t>
      </w:r>
      <w:r w:rsidR="00CB5071" w:rsidRPr="00963442">
        <w:rPr>
          <w:rFonts w:ascii="Times New Roman" w:eastAsia="MS Mincho" w:hAnsi="Times New Roman"/>
          <w:sz w:val="20"/>
          <w:szCs w:val="20"/>
          <w:lang w:val="en-GB"/>
        </w:rPr>
        <w:t xml:space="preserve">Multi-Rx WI, only </w:t>
      </w:r>
      <w:r w:rsidR="007900B4" w:rsidRPr="00963442">
        <w:rPr>
          <w:rFonts w:ascii="Times New Roman" w:eastAsia="MS Mincho" w:hAnsi="Times New Roman"/>
          <w:sz w:val="20"/>
          <w:szCs w:val="20"/>
          <w:lang w:val="en-GB"/>
        </w:rPr>
        <w:t xml:space="preserve">simultaneous </w:t>
      </w:r>
      <w:r w:rsidR="005831F2">
        <w:rPr>
          <w:rFonts w:ascii="Times New Roman" w:eastAsia="MS Mincho" w:hAnsi="Times New Roman"/>
          <w:sz w:val="20"/>
          <w:szCs w:val="20"/>
          <w:lang w:val="en-GB"/>
        </w:rPr>
        <w:t xml:space="preserve">SSB-based </w:t>
      </w:r>
      <w:r w:rsidR="00CB5071" w:rsidRPr="00963442">
        <w:rPr>
          <w:rFonts w:ascii="Times New Roman" w:eastAsia="MS Mincho" w:hAnsi="Times New Roman"/>
          <w:sz w:val="20"/>
          <w:szCs w:val="20"/>
          <w:lang w:val="en-GB"/>
        </w:rPr>
        <w:t>L1+L1 measureme</w:t>
      </w:r>
      <w:r w:rsidR="000D7845">
        <w:rPr>
          <w:rFonts w:ascii="Times New Roman" w:eastAsia="MS Mincho" w:hAnsi="Times New Roman"/>
          <w:sz w:val="20"/>
          <w:szCs w:val="20"/>
          <w:lang w:val="en-GB"/>
        </w:rPr>
        <w:t>nt</w:t>
      </w:r>
      <w:r w:rsidR="00C97A7C">
        <w:rPr>
          <w:rFonts w:ascii="Times New Roman" w:eastAsia="MS Mincho" w:hAnsi="Times New Roman"/>
          <w:sz w:val="20"/>
          <w:szCs w:val="20"/>
          <w:lang w:val="en-GB"/>
        </w:rPr>
        <w:t xml:space="preserve"> enhancement is introduced </w:t>
      </w:r>
      <w:r w:rsidR="00CB5071" w:rsidRPr="00963442">
        <w:rPr>
          <w:rFonts w:ascii="Times New Roman" w:eastAsia="MS Mincho" w:hAnsi="Times New Roman"/>
          <w:sz w:val="20"/>
          <w:szCs w:val="20"/>
          <w:lang w:val="en-GB"/>
        </w:rPr>
        <w:t>in FR2 HST multi-Rx scen</w:t>
      </w:r>
      <w:r w:rsidR="007900B4" w:rsidRPr="00963442">
        <w:rPr>
          <w:rFonts w:ascii="Times New Roman" w:eastAsia="MS Mincho" w:hAnsi="Times New Roman"/>
          <w:sz w:val="20"/>
          <w:szCs w:val="20"/>
          <w:lang w:val="en-GB"/>
        </w:rPr>
        <w:t>ario. That means</w:t>
      </w:r>
      <w:r w:rsidR="00B40F9C">
        <w:rPr>
          <w:rFonts w:ascii="Times New Roman" w:eastAsia="MS Mincho" w:hAnsi="Times New Roman"/>
          <w:sz w:val="20"/>
          <w:szCs w:val="20"/>
          <w:lang w:val="en-GB"/>
        </w:rPr>
        <w:t xml:space="preserve"> RAN4</w:t>
      </w:r>
      <w:r w:rsidR="00EE6F05">
        <w:rPr>
          <w:rFonts w:ascii="Times New Roman" w:eastAsia="MS Mincho" w:hAnsi="Times New Roman"/>
          <w:sz w:val="20"/>
          <w:szCs w:val="20"/>
          <w:lang w:val="en-GB"/>
        </w:rPr>
        <w:t xml:space="preserve"> only need </w:t>
      </w:r>
      <w:r w:rsidR="007900B4" w:rsidRPr="00963442">
        <w:rPr>
          <w:rFonts w:ascii="Times New Roman" w:eastAsia="MS Mincho" w:hAnsi="Times New Roman"/>
          <w:sz w:val="20"/>
          <w:szCs w:val="20"/>
          <w:lang w:val="en-GB"/>
        </w:rPr>
        <w:t>to</w:t>
      </w:r>
      <w:r w:rsidR="00D2782C">
        <w:rPr>
          <w:rFonts w:ascii="Times New Roman" w:eastAsia="MS Mincho" w:hAnsi="Times New Roman"/>
          <w:sz w:val="20"/>
          <w:szCs w:val="20"/>
          <w:lang w:val="en-GB"/>
        </w:rPr>
        <w:t xml:space="preserve"> consider the</w:t>
      </w:r>
      <w:r w:rsidR="00B40F9C">
        <w:rPr>
          <w:rFonts w:ascii="Times New Roman" w:eastAsia="MS Mincho" w:hAnsi="Times New Roman"/>
          <w:sz w:val="20"/>
          <w:szCs w:val="20"/>
          <w:lang w:val="en-GB"/>
        </w:rPr>
        <w:t xml:space="preserve"> </w:t>
      </w:r>
      <w:r w:rsidR="00963442" w:rsidRPr="00963442">
        <w:rPr>
          <w:rFonts w:ascii="Times New Roman" w:eastAsia="MS Mincho" w:hAnsi="Times New Roman"/>
          <w:sz w:val="20"/>
          <w:szCs w:val="20"/>
          <w:lang w:val="en-GB"/>
        </w:rPr>
        <w:t xml:space="preserve">support </w:t>
      </w:r>
      <w:r w:rsidR="00C97A7C">
        <w:rPr>
          <w:rFonts w:ascii="Times New Roman" w:eastAsia="MS Mincho" w:hAnsi="Times New Roman"/>
          <w:sz w:val="20"/>
          <w:szCs w:val="20"/>
          <w:lang w:val="en-GB"/>
        </w:rPr>
        <w:t xml:space="preserve">of the </w:t>
      </w:r>
      <w:r w:rsidR="00963442" w:rsidRPr="00963442">
        <w:rPr>
          <w:rFonts w:ascii="Times New Roman" w:eastAsia="MS Mincho" w:hAnsi="Times New Roman"/>
          <w:sz w:val="20"/>
          <w:szCs w:val="20"/>
          <w:lang w:val="en-GB"/>
        </w:rPr>
        <w:t xml:space="preserve">enhanced RRM requirements for SSB-based L1 measurement </w:t>
      </w:r>
      <w:r w:rsidR="000D7845" w:rsidRPr="000D7845">
        <w:rPr>
          <w:rFonts w:ascii="Times New Roman" w:eastAsia="MS Mincho" w:hAnsi="Times New Roman"/>
          <w:sz w:val="20"/>
          <w:szCs w:val="20"/>
          <w:lang w:val="en-GB"/>
        </w:rPr>
        <w:t>with two panel simultaneous reception</w:t>
      </w:r>
      <w:r w:rsidR="000D7845" w:rsidRPr="00963442">
        <w:rPr>
          <w:rFonts w:ascii="Times New Roman" w:eastAsia="MS Mincho" w:hAnsi="Times New Roman"/>
          <w:sz w:val="20"/>
          <w:szCs w:val="20"/>
          <w:lang w:val="en-GB"/>
        </w:rPr>
        <w:t xml:space="preserve"> </w:t>
      </w:r>
      <w:r w:rsidR="00963442" w:rsidRPr="00963442">
        <w:rPr>
          <w:rFonts w:ascii="Times New Roman" w:eastAsia="MS Mincho" w:hAnsi="Times New Roman"/>
          <w:sz w:val="20"/>
          <w:szCs w:val="20"/>
          <w:lang w:val="en-GB"/>
        </w:rPr>
        <w:t>including L1-RSRP, RLM, BFD</w:t>
      </w:r>
      <w:r w:rsidR="000D7845">
        <w:rPr>
          <w:rFonts w:ascii="Times New Roman" w:eastAsia="MS Mincho" w:hAnsi="Times New Roman"/>
          <w:sz w:val="20"/>
          <w:szCs w:val="20"/>
          <w:lang w:val="en-GB"/>
        </w:rPr>
        <w:t>.</w:t>
      </w:r>
      <w:r w:rsidR="00B40F9C">
        <w:rPr>
          <w:rFonts w:ascii="Times New Roman" w:eastAsia="MS Mincho" w:hAnsi="Times New Roman"/>
          <w:sz w:val="20"/>
          <w:szCs w:val="20"/>
          <w:lang w:val="en-GB"/>
        </w:rPr>
        <w:t xml:space="preserve"> Besides, </w:t>
      </w:r>
      <w:r w:rsidR="007E29E4">
        <w:rPr>
          <w:rFonts w:ascii="Times New Roman" w:eastAsia="MS Mincho" w:hAnsi="Times New Roman"/>
          <w:sz w:val="20"/>
          <w:szCs w:val="20"/>
          <w:lang w:val="en-GB"/>
        </w:rPr>
        <w:t xml:space="preserve">considering for </w:t>
      </w:r>
      <w:r w:rsidR="00B40F9C">
        <w:rPr>
          <w:rFonts w:ascii="Times New Roman" w:eastAsia="MS Mincho" w:hAnsi="Times New Roman"/>
          <w:sz w:val="20"/>
          <w:szCs w:val="20"/>
          <w:lang w:val="en-GB"/>
        </w:rPr>
        <w:t xml:space="preserve">Rel-18 FR2 PC6 UE, the UE behaviour of beam sweeping factor reduction </w:t>
      </w:r>
      <w:r w:rsidR="00B40F9C" w:rsidRPr="00B40F9C">
        <w:rPr>
          <w:rFonts w:ascii="Times New Roman" w:eastAsia="MS Mincho" w:hAnsi="Times New Roman"/>
          <w:sz w:val="20"/>
          <w:szCs w:val="20"/>
          <w:lang w:val="en-GB"/>
        </w:rPr>
        <w:t xml:space="preserve">is strongly associated to simultaneous multi-panel reception </w:t>
      </w:r>
      <w:r w:rsidR="00B40F9C">
        <w:rPr>
          <w:rFonts w:ascii="Times New Roman" w:eastAsia="MS Mincho" w:hAnsi="Times New Roman"/>
          <w:sz w:val="20"/>
          <w:szCs w:val="20"/>
          <w:lang w:val="en-GB"/>
        </w:rPr>
        <w:t>capability</w:t>
      </w:r>
      <w:r w:rsidR="007E29E4">
        <w:rPr>
          <w:rFonts w:ascii="Times New Roman" w:eastAsia="MS Mincho" w:hAnsi="Times New Roman"/>
          <w:sz w:val="20"/>
          <w:szCs w:val="20"/>
          <w:lang w:val="en-GB"/>
        </w:rPr>
        <w:t xml:space="preserve">, </w:t>
      </w:r>
      <w:r w:rsidR="00596F9C">
        <w:rPr>
          <w:rFonts w:ascii="Times New Roman" w:eastAsia="MS Mincho" w:hAnsi="Times New Roman"/>
          <w:sz w:val="20"/>
          <w:szCs w:val="20"/>
          <w:lang w:val="en-GB"/>
        </w:rPr>
        <w:t xml:space="preserve">so </w:t>
      </w:r>
      <w:r w:rsidR="007E29E4">
        <w:rPr>
          <w:rFonts w:ascii="Times New Roman" w:eastAsia="MS Mincho" w:hAnsi="Times New Roman"/>
          <w:sz w:val="20"/>
          <w:szCs w:val="20"/>
          <w:lang w:val="en-GB"/>
        </w:rPr>
        <w:t>t</w:t>
      </w:r>
      <w:r w:rsidR="00A0050C">
        <w:rPr>
          <w:rFonts w:ascii="Times New Roman" w:eastAsia="MS Mincho" w:hAnsi="Times New Roman"/>
          <w:sz w:val="20"/>
          <w:szCs w:val="20"/>
          <w:lang w:val="en-GB"/>
        </w:rPr>
        <w:t>ake “S</w:t>
      </w:r>
      <w:r w:rsidR="00A0050C" w:rsidRPr="00A0050C">
        <w:rPr>
          <w:rFonts w:ascii="Times New Roman" w:eastAsia="MS Mincho" w:hAnsi="Times New Roman"/>
          <w:sz w:val="20"/>
          <w:szCs w:val="20"/>
          <w:lang w:val="en-GB"/>
        </w:rPr>
        <w:t>upport of beam sweeping factor reduction for SSB based layer 1 measurement to support FR2 PC6 UE with multi-panel simultaneous reception as specified in TS 38.133</w:t>
      </w:r>
      <w:r w:rsidR="00A0050C">
        <w:rPr>
          <w:rFonts w:ascii="Times New Roman" w:eastAsia="MS Mincho" w:hAnsi="Times New Roman"/>
          <w:sz w:val="20"/>
          <w:szCs w:val="20"/>
          <w:lang w:val="en-GB"/>
        </w:rPr>
        <w:t xml:space="preserve">” as </w:t>
      </w:r>
      <w:r>
        <w:rPr>
          <w:rFonts w:ascii="Times New Roman" w:eastAsia="MS Mincho" w:hAnsi="Times New Roman"/>
          <w:sz w:val="20"/>
          <w:szCs w:val="20"/>
          <w:lang w:val="en-GB"/>
        </w:rPr>
        <w:t xml:space="preserve">one of the </w:t>
      </w:r>
      <w:r w:rsidR="00DF7624">
        <w:rPr>
          <w:rFonts w:ascii="Times New Roman" w:eastAsia="MS Mincho" w:hAnsi="Times New Roman"/>
          <w:sz w:val="20"/>
          <w:szCs w:val="20"/>
          <w:lang w:val="en-GB"/>
        </w:rPr>
        <w:t>34-1 feature group</w:t>
      </w:r>
      <w:r w:rsidR="00E22157">
        <w:rPr>
          <w:rFonts w:ascii="Times New Roman" w:eastAsia="MS Mincho" w:hAnsi="Times New Roman"/>
          <w:sz w:val="20"/>
          <w:szCs w:val="20"/>
          <w:lang w:val="en-GB"/>
        </w:rPr>
        <w:t xml:space="preserve"> </w:t>
      </w:r>
      <w:r w:rsidR="00A0050C">
        <w:rPr>
          <w:rFonts w:ascii="Times New Roman" w:eastAsia="MS Mincho" w:hAnsi="Times New Roman"/>
          <w:sz w:val="20"/>
          <w:szCs w:val="20"/>
          <w:lang w:val="en-GB"/>
        </w:rPr>
        <w:t>component is essential</w:t>
      </w:r>
      <w:r w:rsidR="00DF7624">
        <w:rPr>
          <w:rFonts w:ascii="Times New Roman" w:eastAsia="MS Mincho" w:hAnsi="Times New Roman"/>
          <w:sz w:val="20"/>
          <w:szCs w:val="20"/>
          <w:lang w:val="en-GB"/>
        </w:rPr>
        <w:t>.</w:t>
      </w:r>
      <w:r w:rsidR="000910F0">
        <w:rPr>
          <w:rFonts w:ascii="Times New Roman" w:eastAsia="MS Mincho" w:hAnsi="Times New Roman"/>
          <w:sz w:val="20"/>
          <w:szCs w:val="20"/>
          <w:lang w:val="en-GB"/>
        </w:rPr>
        <w:t xml:space="preserve"> Furthermore</w:t>
      </w:r>
      <w:r>
        <w:rPr>
          <w:rFonts w:ascii="Times New Roman" w:eastAsia="MS Mincho" w:hAnsi="Times New Roman"/>
          <w:sz w:val="20"/>
          <w:szCs w:val="20"/>
          <w:lang w:val="en-GB"/>
        </w:rPr>
        <w:t xml:space="preserve">, the MRTD is enhanced in Rel-18 FR2 HST multi-RX, which is larger than CP and equals to 8 </w:t>
      </w:r>
      <m:oMath>
        <m:r>
          <m:rPr>
            <m:sty m:val="p"/>
          </m:rPr>
          <w:rPr>
            <w:rFonts w:ascii="Cambria Math" w:eastAsia="MS Mincho" w:hAnsi="Cambria Math"/>
            <w:sz w:val="20"/>
            <w:szCs w:val="20"/>
            <w:lang w:val="en-GB"/>
          </w:rPr>
          <m:t>μs</m:t>
        </m:r>
      </m:oMath>
      <w:r>
        <w:rPr>
          <w:rFonts w:ascii="Times New Roman" w:eastAsiaTheme="minorEastAsia" w:hAnsi="Times New Roman"/>
          <w:sz w:val="20"/>
          <w:szCs w:val="20"/>
          <w:lang w:val="en-GB"/>
        </w:rPr>
        <w:t>, thus it is necessary to capture the MRTD enhancement as a component as well.</w:t>
      </w:r>
    </w:p>
    <w:p w14:paraId="0F4E9D57" w14:textId="2E6E1F20" w:rsidR="00FD1E2E" w:rsidRPr="00FD1E2E" w:rsidRDefault="00FD1E2E" w:rsidP="006E30E9">
      <w:pPr>
        <w:spacing w:beforeLines="50" w:before="120" w:afterLines="50" w:after="12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Whilst, the introduction of </w:t>
      </w:r>
      <w:r w:rsidR="007853AD">
        <w:rPr>
          <w:rFonts w:ascii="Times New Roman" w:eastAsiaTheme="minorEastAsia" w:hAnsi="Times New Roman"/>
          <w:sz w:val="20"/>
          <w:szCs w:val="20"/>
          <w:lang w:val="en-GB"/>
        </w:rPr>
        <w:t xml:space="preserve">the </w:t>
      </w:r>
      <w:r>
        <w:rPr>
          <w:rFonts w:ascii="Times New Roman" w:eastAsiaTheme="minorEastAsia" w:hAnsi="Times New Roman"/>
          <w:sz w:val="20"/>
          <w:szCs w:val="20"/>
          <w:lang w:val="en-GB"/>
        </w:rPr>
        <w:t xml:space="preserve">new feature </w:t>
      </w:r>
      <w:r w:rsidR="007853AD">
        <w:rPr>
          <w:rFonts w:ascii="Times New Roman" w:eastAsiaTheme="minorEastAsia" w:hAnsi="Times New Roman"/>
          <w:sz w:val="20"/>
          <w:szCs w:val="20"/>
          <w:lang w:val="en-GB"/>
        </w:rPr>
        <w:t xml:space="preserve">34-1 </w:t>
      </w:r>
      <w:r>
        <w:rPr>
          <w:rFonts w:ascii="Times New Roman" w:eastAsiaTheme="minorEastAsia" w:hAnsi="Times New Roman"/>
          <w:sz w:val="20"/>
          <w:szCs w:val="20"/>
          <w:lang w:val="en-GB"/>
        </w:rPr>
        <w:t xml:space="preserve">will </w:t>
      </w:r>
      <w:r w:rsidR="007853AD">
        <w:rPr>
          <w:rFonts w:ascii="Times New Roman" w:eastAsiaTheme="minorEastAsia" w:hAnsi="Times New Roman"/>
          <w:sz w:val="20"/>
          <w:szCs w:val="20"/>
          <w:lang w:val="en-GB"/>
        </w:rPr>
        <w:t xml:space="preserve">bring further impact to RF and demod. For example, the enhanced MRTD will has impact for data reception with multi-panel in demod. Session. In this sense, </w:t>
      </w:r>
      <w:r w:rsidR="005214DC" w:rsidRPr="005214DC">
        <w:rPr>
          <w:rFonts w:ascii="Times New Roman" w:eastAsiaTheme="minorEastAsia" w:hAnsi="Times New Roman"/>
          <w:sz w:val="20"/>
          <w:szCs w:val="20"/>
          <w:lang w:val="en-GB"/>
        </w:rPr>
        <w:t>“Support of enhanced  RF requirements” and “Support of enhanced  demod</w:t>
      </w:r>
      <w:r w:rsidR="00C1390E">
        <w:rPr>
          <w:rFonts w:ascii="Times New Roman" w:eastAsiaTheme="minorEastAsia" w:hAnsi="Times New Roman"/>
          <w:sz w:val="20"/>
          <w:szCs w:val="20"/>
          <w:lang w:val="en-GB"/>
        </w:rPr>
        <w:t>.</w:t>
      </w:r>
      <w:r w:rsidR="005214DC" w:rsidRPr="005214DC">
        <w:rPr>
          <w:rFonts w:ascii="Times New Roman" w:eastAsiaTheme="minorEastAsia" w:hAnsi="Times New Roman"/>
          <w:sz w:val="20"/>
          <w:szCs w:val="20"/>
          <w:lang w:val="en-GB"/>
        </w:rPr>
        <w:t xml:space="preserve"> requirements” are also need to </w:t>
      </w:r>
      <w:r w:rsidR="005214DC">
        <w:rPr>
          <w:rFonts w:ascii="Times New Roman" w:eastAsiaTheme="minorEastAsia" w:hAnsi="Times New Roman"/>
          <w:sz w:val="20"/>
          <w:szCs w:val="20"/>
          <w:lang w:val="en-GB"/>
        </w:rPr>
        <w:t xml:space="preserve">be </w:t>
      </w:r>
      <w:r w:rsidR="005214DC" w:rsidRPr="005214DC">
        <w:rPr>
          <w:rFonts w:ascii="Times New Roman" w:eastAsiaTheme="minorEastAsia" w:hAnsi="Times New Roman"/>
          <w:sz w:val="20"/>
          <w:szCs w:val="20"/>
          <w:lang w:val="en-GB"/>
        </w:rPr>
        <w:t>highlight</w:t>
      </w:r>
      <w:r w:rsidR="005214DC">
        <w:rPr>
          <w:rFonts w:ascii="Times New Roman" w:eastAsiaTheme="minorEastAsia" w:hAnsi="Times New Roman"/>
          <w:sz w:val="20"/>
          <w:szCs w:val="20"/>
          <w:lang w:val="en-GB"/>
        </w:rPr>
        <w:t>ed.</w:t>
      </w:r>
    </w:p>
    <w:p w14:paraId="3AB4EC77" w14:textId="524452AA" w:rsidR="008D4B97" w:rsidRPr="008D4B97" w:rsidRDefault="008D4B97" w:rsidP="006E30E9">
      <w:pPr>
        <w:spacing w:before="50" w:after="50"/>
        <w:rPr>
          <w:rFonts w:ascii="Times New Roman" w:eastAsia="MS Mincho" w:hAnsi="Times New Roman"/>
          <w:sz w:val="20"/>
          <w:szCs w:val="20"/>
          <w:lang w:val="en-GB"/>
        </w:rPr>
      </w:pPr>
      <w:r w:rsidRPr="008D4B97">
        <w:rPr>
          <w:rFonts w:ascii="Times New Roman" w:eastAsia="MS Mincho" w:hAnsi="Times New Roman"/>
          <w:sz w:val="20"/>
          <w:szCs w:val="20"/>
          <w:lang w:val="en-GB"/>
        </w:rPr>
        <w:t xml:space="preserve">Furthermore, considering that the features support of HST FR2 operation and simultaneous reception with different TypeD </w:t>
      </w:r>
      <w:r w:rsidR="00CA705A">
        <w:rPr>
          <w:rFonts w:ascii="Times New Roman" w:eastAsia="MS Mincho" w:hAnsi="Times New Roman"/>
          <w:sz w:val="20"/>
          <w:szCs w:val="20"/>
          <w:lang w:val="en-GB"/>
        </w:rPr>
        <w:t xml:space="preserve">are </w:t>
      </w:r>
      <w:r w:rsidRPr="008D4B97">
        <w:rPr>
          <w:rFonts w:ascii="Times New Roman" w:eastAsia="MS Mincho" w:hAnsi="Times New Roman"/>
          <w:sz w:val="20"/>
          <w:szCs w:val="20"/>
          <w:lang w:val="en-GB"/>
        </w:rPr>
        <w:t>need to be identified for the NR_HST_FR2_enh feature, it is necessary to deem Rel-17 RAN4 feature 22-1 and 16-2c</w:t>
      </w:r>
      <w:r w:rsidR="00C21A35">
        <w:rPr>
          <w:rFonts w:ascii="Times New Roman" w:eastAsia="MS Mincho" w:hAnsi="Times New Roman"/>
          <w:sz w:val="20"/>
          <w:szCs w:val="20"/>
          <w:lang w:val="en-GB"/>
        </w:rPr>
        <w:t xml:space="preserve"> </w:t>
      </w:r>
      <w:r w:rsidRPr="008D4B97">
        <w:rPr>
          <w:rFonts w:ascii="Times New Roman" w:eastAsia="MS Mincho" w:hAnsi="Times New Roman"/>
          <w:sz w:val="20"/>
          <w:szCs w:val="20"/>
          <w:lang w:val="en-GB"/>
        </w:rPr>
        <w:t>as the prerequisite feature groups</w:t>
      </w:r>
      <w:r>
        <w:rPr>
          <w:rFonts w:ascii="Times New Roman" w:eastAsia="MS Mincho" w:hAnsi="Times New Roman"/>
          <w:sz w:val="20"/>
          <w:szCs w:val="20"/>
          <w:lang w:val="en-GB"/>
        </w:rPr>
        <w:t>.</w:t>
      </w:r>
    </w:p>
    <w:p w14:paraId="620EA123" w14:textId="6DCC1914" w:rsidR="00DF7624" w:rsidRDefault="00DF7624" w:rsidP="006E30E9">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roposal 1:</w:t>
      </w:r>
      <w:r w:rsidR="007E29E4" w:rsidRPr="007E29E4">
        <w:rPr>
          <w:rFonts w:ascii="Times New Roman" w:hAnsi="Times New Roman"/>
          <w:b/>
          <w:sz w:val="20"/>
          <w:szCs w:val="20"/>
          <w:lang w:val="sv-SE"/>
        </w:rPr>
        <w:t xml:space="preserve"> RAN4 to introduce a new feature group 34-1 for </w:t>
      </w:r>
      <w:r w:rsidR="0018357E" w:rsidRPr="0018357E">
        <w:rPr>
          <w:rFonts w:ascii="Times New Roman" w:hAnsi="Times New Roman"/>
          <w:b/>
          <w:sz w:val="20"/>
          <w:szCs w:val="20"/>
          <w:lang w:val="sv-SE"/>
        </w:rPr>
        <w:t>FR2 HST with simultaneous DL reception with two different QCL TypeD RSs</w:t>
      </w:r>
      <w:r w:rsidR="007E29E4" w:rsidRPr="007E29E4">
        <w:rPr>
          <w:rFonts w:ascii="Times New Roman" w:hAnsi="Times New Roman"/>
          <w:b/>
          <w:sz w:val="20"/>
          <w:szCs w:val="20"/>
          <w:lang w:val="sv-SE"/>
        </w:rPr>
        <w:t xml:space="preserve"> as optional with capability signaling to indicate the supported simultaneous reception with different QCL Type-D RSs in NR FR2 HST</w:t>
      </w:r>
      <w:r w:rsidR="003F049B">
        <w:rPr>
          <w:rFonts w:ascii="Times New Roman" w:hAnsi="Times New Roman"/>
          <w:b/>
          <w:sz w:val="20"/>
          <w:szCs w:val="20"/>
          <w:lang w:val="sv-SE"/>
        </w:rPr>
        <w:t xml:space="preserve"> with:</w:t>
      </w:r>
    </w:p>
    <w:p w14:paraId="46FFDF99" w14:textId="59BA11A8" w:rsidR="003F049B" w:rsidRDefault="00EE1C77" w:rsidP="006E30E9">
      <w:pPr>
        <w:pStyle w:val="aff8"/>
        <w:numPr>
          <w:ilvl w:val="0"/>
          <w:numId w:val="34"/>
        </w:numPr>
        <w:spacing w:beforeLines="50" w:before="120" w:afterLines="50" w:after="120"/>
        <w:ind w:firstLineChars="0"/>
        <w:rPr>
          <w:b/>
          <w:lang w:val="sv-SE"/>
        </w:rPr>
      </w:pPr>
      <w:r>
        <w:rPr>
          <w:b/>
          <w:lang w:val="sv-SE"/>
        </w:rPr>
        <w:t>F</w:t>
      </w:r>
      <w:r w:rsidR="003F049B" w:rsidRPr="003F049B">
        <w:rPr>
          <w:b/>
          <w:lang w:val="sv-SE"/>
        </w:rPr>
        <w:t>eature 22-1 and 16-2c as the prerequisite feature groups for the new 34-1</w:t>
      </w:r>
    </w:p>
    <w:p w14:paraId="0BF109FD" w14:textId="69FFC43E" w:rsidR="007E29E4" w:rsidRPr="001074DC" w:rsidRDefault="003F049B" w:rsidP="004E7C0E">
      <w:pPr>
        <w:pStyle w:val="aff8"/>
        <w:numPr>
          <w:ilvl w:val="0"/>
          <w:numId w:val="34"/>
        </w:numPr>
        <w:spacing w:beforeLines="50" w:before="120" w:afterLines="50" w:after="120"/>
        <w:ind w:firstLineChars="0"/>
        <w:rPr>
          <w:b/>
          <w:lang w:val="sv-SE"/>
        </w:rPr>
      </w:pPr>
      <w:r w:rsidRPr="00596F9C">
        <w:rPr>
          <w:b/>
          <w:lang w:val="sv-SE"/>
        </w:rPr>
        <w:t>“</w:t>
      </w:r>
      <w:r w:rsidR="001074DC" w:rsidRPr="001074DC">
        <w:rPr>
          <w:b/>
          <w:lang w:val="sv-SE"/>
        </w:rPr>
        <w:t>Support of enhanced  RF requirement</w:t>
      </w:r>
      <w:r w:rsidR="00336164">
        <w:rPr>
          <w:b/>
          <w:lang w:val="sv-SE"/>
        </w:rPr>
        <w:t>s</w:t>
      </w:r>
      <w:r w:rsidR="001074DC" w:rsidRPr="00596F9C">
        <w:rPr>
          <w:b/>
          <w:lang w:val="sv-SE"/>
        </w:rPr>
        <w:t>”</w:t>
      </w:r>
      <w:r w:rsidR="001074DC">
        <w:rPr>
          <w:b/>
          <w:lang w:val="sv-SE"/>
        </w:rPr>
        <w:t xml:space="preserve">, </w:t>
      </w:r>
      <w:r w:rsidR="001074DC" w:rsidRPr="001074DC">
        <w:rPr>
          <w:b/>
          <w:lang w:val="sv-SE"/>
        </w:rPr>
        <w:t xml:space="preserve">“ </w:t>
      </w:r>
      <w:r w:rsidR="004E7C0E" w:rsidRPr="004E7C0E">
        <w:rPr>
          <w:b/>
          <w:lang w:val="sv-SE"/>
        </w:rPr>
        <w:t>Support of enhanced RRM measurement requirements, including the enhanced requirement of SSB-based Layer-1 measurement and the support of MRTD requirement for FR2-1 PC6 UEs with simultaneous DL reception with two different QCL TypeD RSs specified in TS38.133</w:t>
      </w:r>
      <w:r w:rsidR="001074DC" w:rsidRPr="001074DC">
        <w:rPr>
          <w:b/>
          <w:lang w:val="sv-SE"/>
        </w:rPr>
        <w:t>”, and “Support of enhanced  demodulation processing”</w:t>
      </w:r>
      <w:r w:rsidRPr="001074DC">
        <w:rPr>
          <w:b/>
          <w:lang w:val="sv-SE"/>
        </w:rPr>
        <w:t xml:space="preserve"> </w:t>
      </w:r>
      <w:r w:rsidR="001074DC" w:rsidRPr="001074DC">
        <w:rPr>
          <w:b/>
          <w:lang w:val="sv-SE"/>
        </w:rPr>
        <w:t>to support FR2-1 PC6 UEs with simultaneous DL reception with two different QCL TypeD RSs as specified in TS 38.133</w:t>
      </w:r>
      <w:r w:rsidRPr="001074DC">
        <w:rPr>
          <w:b/>
          <w:lang w:val="sv-SE"/>
        </w:rPr>
        <w:t xml:space="preserve"> as 34-1 feature group components</w:t>
      </w:r>
    </w:p>
    <w:p w14:paraId="5280201F" w14:textId="77777777" w:rsidR="00E17AF1" w:rsidRDefault="00E17AF1" w:rsidP="00DF7624">
      <w:pPr>
        <w:pStyle w:val="4"/>
        <w:sectPr w:rsidR="00E17AF1" w:rsidSect="004A2652">
          <w:footnotePr>
            <w:numRestart w:val="eachSect"/>
          </w:footnotePr>
          <w:type w:val="continuous"/>
          <w:pgSz w:w="11907" w:h="16840" w:code="9"/>
          <w:pgMar w:top="1133" w:right="1133" w:bottom="1416" w:left="1133" w:header="850" w:footer="340" w:gutter="0"/>
          <w:cols w:space="720"/>
          <w:formProt w:val="0"/>
          <w:docGrid w:linePitch="272"/>
        </w:sectPr>
      </w:pPr>
    </w:p>
    <w:p w14:paraId="0525F50C" w14:textId="39734EC0" w:rsidR="003262D5" w:rsidRDefault="003262D5" w:rsidP="00336164">
      <w:pPr>
        <w:jc w:val="left"/>
        <w:sectPr w:rsidR="003262D5" w:rsidSect="003262D5">
          <w:footnotePr>
            <w:numRestart w:val="eachSect"/>
          </w:footnotePr>
          <w:type w:val="continuous"/>
          <w:pgSz w:w="11907" w:h="16840" w:code="9"/>
          <w:pgMar w:top="1134" w:right="1134" w:bottom="1418" w:left="1134" w:header="851" w:footer="340" w:gutter="0"/>
          <w:cols w:space="720"/>
          <w:formProt w:val="0"/>
          <w:docGrid w:linePitch="272"/>
        </w:sectPr>
      </w:pPr>
    </w:p>
    <w:p w14:paraId="296BDACA" w14:textId="29C4FCE0" w:rsidR="00E731A9" w:rsidRPr="00DF7624" w:rsidRDefault="00E731A9" w:rsidP="00DF7624">
      <w:pPr>
        <w:pStyle w:val="4"/>
        <w:rPr>
          <w:rFonts w:eastAsiaTheme="minorEastAsia"/>
          <w:sz w:val="18"/>
          <w:szCs w:val="18"/>
          <w:lang w:val="en-GB"/>
        </w:rPr>
      </w:pPr>
      <w:r w:rsidRPr="0048286B">
        <w:rPr>
          <w:rFonts w:hint="eastAsia"/>
        </w:rPr>
        <w:lastRenderedPageBreak/>
        <w:t>2</w:t>
      </w:r>
      <w:r w:rsidRPr="0048286B">
        <w:t>.</w:t>
      </w:r>
      <w:r w:rsidR="00787990">
        <w:t>1</w:t>
      </w:r>
      <w:r w:rsidRPr="0048286B">
        <w:t>.</w:t>
      </w:r>
      <w:r>
        <w:t>2</w:t>
      </w:r>
      <w:r w:rsidRPr="0048286B">
        <w:t xml:space="preserve"> </w:t>
      </w:r>
      <w:r>
        <w:t xml:space="preserve">Expected </w:t>
      </w:r>
      <w:r w:rsidR="008424E6">
        <w:t>UE feature definition for FR2 HST multi-Rx</w:t>
      </w:r>
      <w:r>
        <w:t xml:space="preserve">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992"/>
        <w:gridCol w:w="992"/>
        <w:gridCol w:w="992"/>
        <w:gridCol w:w="851"/>
        <w:gridCol w:w="709"/>
        <w:gridCol w:w="850"/>
        <w:gridCol w:w="1418"/>
        <w:gridCol w:w="992"/>
        <w:gridCol w:w="709"/>
        <w:gridCol w:w="1275"/>
        <w:gridCol w:w="1276"/>
        <w:gridCol w:w="2693"/>
      </w:tblGrid>
      <w:tr w:rsidR="00B04223" w:rsidRPr="00883FAB" w14:paraId="2DE44E4B" w14:textId="77777777" w:rsidTr="006E30E9">
        <w:trPr>
          <w:trHeight w:val="5365"/>
        </w:trPr>
        <w:tc>
          <w:tcPr>
            <w:tcW w:w="562" w:type="dxa"/>
            <w:shd w:val="clear" w:color="auto" w:fill="auto"/>
          </w:tcPr>
          <w:p w14:paraId="63778B18"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lastRenderedPageBreak/>
              <w:t>Features</w:t>
            </w:r>
          </w:p>
        </w:tc>
        <w:tc>
          <w:tcPr>
            <w:tcW w:w="426" w:type="dxa"/>
            <w:shd w:val="clear" w:color="auto" w:fill="auto"/>
          </w:tcPr>
          <w:p w14:paraId="7C200D0E"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Index</w:t>
            </w:r>
          </w:p>
        </w:tc>
        <w:tc>
          <w:tcPr>
            <w:tcW w:w="992" w:type="dxa"/>
            <w:shd w:val="clear" w:color="auto" w:fill="auto"/>
          </w:tcPr>
          <w:p w14:paraId="74A1BD28"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Feature group</w:t>
            </w:r>
          </w:p>
        </w:tc>
        <w:tc>
          <w:tcPr>
            <w:tcW w:w="992" w:type="dxa"/>
            <w:shd w:val="clear" w:color="auto" w:fill="auto"/>
          </w:tcPr>
          <w:p w14:paraId="7BE29719"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宋体" w:hAnsi="Arial" w:cs="Arial"/>
                <w:b/>
                <w:color w:val="000000"/>
                <w:sz w:val="11"/>
                <w:szCs w:val="11"/>
              </w:rPr>
            </w:pPr>
            <w:r w:rsidRPr="00E17AF1">
              <w:rPr>
                <w:rFonts w:ascii="Arial" w:eastAsia="Times New Roman" w:hAnsi="Arial" w:cs="Arial"/>
                <w:b/>
                <w:color w:val="000000"/>
                <w:sz w:val="11"/>
                <w:szCs w:val="11"/>
              </w:rPr>
              <w:t>Components</w:t>
            </w:r>
          </w:p>
          <w:p w14:paraId="3ECB85C1"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宋体" w:hAnsi="Arial" w:cs="Arial"/>
                <w:b/>
                <w:color w:val="000000"/>
                <w:sz w:val="11"/>
                <w:szCs w:val="11"/>
              </w:rPr>
            </w:pPr>
          </w:p>
        </w:tc>
        <w:tc>
          <w:tcPr>
            <w:tcW w:w="992" w:type="dxa"/>
            <w:shd w:val="clear" w:color="auto" w:fill="auto"/>
          </w:tcPr>
          <w:p w14:paraId="20D717B4"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Prerequisite feature groups</w:t>
            </w:r>
          </w:p>
        </w:tc>
        <w:tc>
          <w:tcPr>
            <w:tcW w:w="851" w:type="dxa"/>
            <w:shd w:val="clear" w:color="auto" w:fill="auto"/>
          </w:tcPr>
          <w:p w14:paraId="76B51F04"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for the gNB to know if the feature is supported</w:t>
            </w:r>
          </w:p>
        </w:tc>
        <w:tc>
          <w:tcPr>
            <w:tcW w:w="709" w:type="dxa"/>
            <w:shd w:val="clear" w:color="auto" w:fill="auto"/>
          </w:tcPr>
          <w:p w14:paraId="1D73D95C"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Gulim" w:hAnsi="Arial" w:cs="Arial"/>
                <w:b/>
                <w:color w:val="000000"/>
                <w:sz w:val="11"/>
                <w:szCs w:val="11"/>
              </w:rPr>
              <w:t xml:space="preserve">Applicable to </w:t>
            </w:r>
            <w:r w:rsidRPr="00E17AF1">
              <w:rPr>
                <w:rFonts w:ascii="Arial" w:eastAsia="Times New Roman" w:hAnsi="Arial" w:cs="Arial"/>
                <w:b/>
                <w:color w:val="000000"/>
                <w:sz w:val="11"/>
                <w:szCs w:val="11"/>
              </w:rPr>
              <w:t>the capability signalling exchange between UEs (V2X WI only)”.</w:t>
            </w:r>
          </w:p>
        </w:tc>
        <w:tc>
          <w:tcPr>
            <w:tcW w:w="850" w:type="dxa"/>
          </w:tcPr>
          <w:p w14:paraId="00667079" w14:textId="77777777" w:rsidR="00B04223" w:rsidRPr="00E17AF1" w:rsidRDefault="00B04223" w:rsidP="00873B6D">
            <w:pPr>
              <w:keepNext/>
              <w:keepLines/>
              <w:snapToGrid w:val="0"/>
              <w:rPr>
                <w:rFonts w:ascii="Arial" w:eastAsia="宋体" w:hAnsi="Arial" w:cs="Arial"/>
                <w:b/>
                <w:color w:val="000000"/>
                <w:sz w:val="11"/>
                <w:szCs w:val="11"/>
              </w:rPr>
            </w:pPr>
            <w:r w:rsidRPr="00E17AF1">
              <w:rPr>
                <w:rFonts w:ascii="Arial" w:eastAsia="宋体" w:hAnsi="Arial" w:cs="Arial"/>
                <w:b/>
                <w:color w:val="000000"/>
                <w:sz w:val="11"/>
                <w:szCs w:val="11"/>
              </w:rPr>
              <w:t>Consequence if the feature is not supported by the UE</w:t>
            </w:r>
          </w:p>
        </w:tc>
        <w:tc>
          <w:tcPr>
            <w:tcW w:w="1418" w:type="dxa"/>
            <w:shd w:val="clear" w:color="auto" w:fill="auto"/>
          </w:tcPr>
          <w:p w14:paraId="74F58175" w14:textId="77777777" w:rsidR="00B04223" w:rsidRPr="00E17AF1" w:rsidRDefault="00B04223" w:rsidP="00873B6D">
            <w:pPr>
              <w:keepNext/>
              <w:keepLines/>
              <w:snapToGrid w:val="0"/>
              <w:rPr>
                <w:rFonts w:ascii="Arial" w:eastAsia="宋体" w:hAnsi="Arial" w:cs="Arial"/>
                <w:b/>
                <w:color w:val="000000"/>
                <w:sz w:val="11"/>
                <w:szCs w:val="11"/>
              </w:rPr>
            </w:pPr>
            <w:r w:rsidRPr="00E17AF1">
              <w:rPr>
                <w:rFonts w:ascii="Arial" w:eastAsia="宋体" w:hAnsi="Arial" w:cs="Arial"/>
                <w:b/>
                <w:color w:val="000000"/>
                <w:sz w:val="11"/>
                <w:szCs w:val="11"/>
              </w:rPr>
              <w:t>Type</w:t>
            </w:r>
          </w:p>
          <w:p w14:paraId="09746BDB" w14:textId="77777777" w:rsidR="00B04223" w:rsidRPr="00E17AF1" w:rsidRDefault="00B04223" w:rsidP="00873B6D">
            <w:pPr>
              <w:keepNext/>
              <w:keepLines/>
              <w:snapToGrid w:val="0"/>
              <w:rPr>
                <w:rFonts w:ascii="Arial" w:eastAsia="宋体" w:hAnsi="Arial" w:cs="Arial"/>
                <w:b/>
                <w:color w:val="000000"/>
                <w:sz w:val="11"/>
                <w:szCs w:val="11"/>
              </w:rPr>
            </w:pPr>
            <w:r w:rsidRPr="00E17AF1">
              <w:rPr>
                <w:rFonts w:ascii="Arial" w:eastAsia="宋体" w:hAnsi="Arial" w:cs="Arial"/>
                <w:b/>
                <w:color w:val="000000"/>
                <w:sz w:val="11"/>
                <w:szCs w:val="11"/>
              </w:rPr>
              <w:t>(the ‘type’ definition from UE features should be based on the granularity of 1) Per UE or 2) Per Band or 3) Per BC or 4) Per FS or 5) Per FSPC)</w:t>
            </w:r>
          </w:p>
        </w:tc>
        <w:tc>
          <w:tcPr>
            <w:tcW w:w="992" w:type="dxa"/>
            <w:shd w:val="clear" w:color="auto" w:fill="auto"/>
          </w:tcPr>
          <w:p w14:paraId="525A6648"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of FDD/TDD differentiation</w:t>
            </w:r>
          </w:p>
        </w:tc>
        <w:tc>
          <w:tcPr>
            <w:tcW w:w="709" w:type="dxa"/>
            <w:shd w:val="clear" w:color="auto" w:fill="auto"/>
          </w:tcPr>
          <w:p w14:paraId="7112BB0F"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of FR1/FR2 differentiation</w:t>
            </w:r>
          </w:p>
        </w:tc>
        <w:tc>
          <w:tcPr>
            <w:tcW w:w="1275" w:type="dxa"/>
          </w:tcPr>
          <w:p w14:paraId="769F25A8"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Capability interpretation for mixture of FDD/TDD and/or FR1/FR2</w:t>
            </w:r>
          </w:p>
        </w:tc>
        <w:tc>
          <w:tcPr>
            <w:tcW w:w="1276" w:type="dxa"/>
            <w:shd w:val="clear" w:color="auto" w:fill="auto"/>
          </w:tcPr>
          <w:p w14:paraId="52749DEF" w14:textId="77777777" w:rsidR="00B04223" w:rsidRPr="00E17AF1" w:rsidRDefault="00B04223" w:rsidP="00873B6D">
            <w:pPr>
              <w:keepNext/>
              <w:keepLines/>
              <w:overflowPunct w:val="0"/>
              <w:autoSpaceDE w:val="0"/>
              <w:autoSpaceDN w:val="0"/>
              <w:adjustRightInd w:val="0"/>
              <w:snapToGri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Note</w:t>
            </w:r>
          </w:p>
        </w:tc>
        <w:tc>
          <w:tcPr>
            <w:tcW w:w="2693" w:type="dxa"/>
            <w:shd w:val="clear" w:color="auto" w:fill="auto"/>
          </w:tcPr>
          <w:p w14:paraId="5EDBB60F" w14:textId="77777777" w:rsidR="00B04223" w:rsidRPr="00E17AF1" w:rsidRDefault="00B04223" w:rsidP="00665CE9">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Mandatory/Optional</w:t>
            </w:r>
          </w:p>
        </w:tc>
      </w:tr>
      <w:tr w:rsidR="00E17AF1" w:rsidRPr="00883FAB" w14:paraId="4379BED3" w14:textId="77777777" w:rsidTr="006E30E9">
        <w:trPr>
          <w:trHeight w:val="2145"/>
        </w:trPr>
        <w:tc>
          <w:tcPr>
            <w:tcW w:w="562" w:type="dxa"/>
            <w:shd w:val="clear" w:color="auto" w:fill="auto"/>
          </w:tcPr>
          <w:p w14:paraId="2A9C5BDA" w14:textId="57BBF81A" w:rsidR="005C4137" w:rsidRPr="00E17AF1" w:rsidRDefault="005C4137" w:rsidP="00873B6D">
            <w:pPr>
              <w:keepNext/>
              <w:keepLines/>
              <w:snapToGrid w:val="0"/>
              <w:rPr>
                <w:rFonts w:ascii="Arial" w:eastAsia="宋体" w:hAnsi="Arial" w:cs="Arial"/>
                <w:color w:val="000000"/>
                <w:sz w:val="11"/>
                <w:szCs w:val="11"/>
              </w:rPr>
            </w:pPr>
            <w:bookmarkStart w:id="2" w:name="_Hlk146020224"/>
            <w:r w:rsidRPr="00E17AF1">
              <w:rPr>
                <w:rFonts w:ascii="Arial" w:eastAsiaTheme="minorEastAsia" w:hAnsi="Arial" w:cs="Arial"/>
                <w:color w:val="000000"/>
                <w:sz w:val="11"/>
                <w:szCs w:val="11"/>
              </w:rPr>
              <w:lastRenderedPageBreak/>
              <w:t>34</w:t>
            </w:r>
            <w:r w:rsidRPr="00E17AF1">
              <w:rPr>
                <w:rFonts w:ascii="Arial" w:eastAsiaTheme="minorEastAsia" w:hAnsi="Arial" w:cs="Arial" w:hint="eastAsia"/>
                <w:color w:val="000000"/>
                <w:sz w:val="11"/>
                <w:szCs w:val="11"/>
              </w:rPr>
              <w:t xml:space="preserve">. </w:t>
            </w:r>
            <w:r w:rsidR="006B31E4" w:rsidRPr="00E17AF1">
              <w:rPr>
                <w:rFonts w:ascii="Arial" w:eastAsia="宋体" w:hAnsi="Arial" w:cs="Arial"/>
                <w:color w:val="000000"/>
                <w:sz w:val="11"/>
                <w:szCs w:val="11"/>
              </w:rPr>
              <w:t>NR_HST_FR2_enh</w:t>
            </w:r>
          </w:p>
        </w:tc>
        <w:tc>
          <w:tcPr>
            <w:tcW w:w="426" w:type="dxa"/>
            <w:shd w:val="clear" w:color="auto" w:fill="auto"/>
          </w:tcPr>
          <w:p w14:paraId="4B7C9469" w14:textId="6059ABC8"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Theme="minorEastAsia" w:hAnsi="Arial" w:cs="Arial"/>
                <w:color w:val="000000"/>
                <w:sz w:val="11"/>
                <w:szCs w:val="11"/>
              </w:rPr>
              <w:t>34</w:t>
            </w:r>
            <w:r w:rsidRPr="00E17AF1">
              <w:rPr>
                <w:rFonts w:ascii="Arial" w:eastAsia="宋体" w:hAnsi="Arial" w:cs="Arial"/>
                <w:color w:val="000000"/>
                <w:sz w:val="11"/>
                <w:szCs w:val="11"/>
              </w:rPr>
              <w:t>-1</w:t>
            </w:r>
          </w:p>
        </w:tc>
        <w:tc>
          <w:tcPr>
            <w:tcW w:w="992" w:type="dxa"/>
            <w:shd w:val="clear" w:color="auto" w:fill="auto"/>
          </w:tcPr>
          <w:p w14:paraId="05564E4C" w14:textId="60F2725B" w:rsidR="005C4137" w:rsidRPr="00E17AF1" w:rsidRDefault="0067503D"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 xml:space="preserve">Support of </w:t>
            </w:r>
            <w:r w:rsidR="00AF2382" w:rsidRPr="00E17AF1">
              <w:rPr>
                <w:rFonts w:ascii="Arial" w:eastAsia="宋体" w:hAnsi="Arial" w:cs="Arial"/>
                <w:color w:val="000000"/>
                <w:sz w:val="11"/>
                <w:szCs w:val="11"/>
              </w:rPr>
              <w:t xml:space="preserve">NR </w:t>
            </w:r>
            <w:r w:rsidRPr="00E17AF1">
              <w:rPr>
                <w:rFonts w:ascii="Arial" w:eastAsia="宋体" w:hAnsi="Arial" w:cs="Arial"/>
                <w:color w:val="000000"/>
                <w:sz w:val="11"/>
                <w:szCs w:val="11"/>
              </w:rPr>
              <w:t xml:space="preserve">FR2 HST </w:t>
            </w:r>
            <w:r w:rsidR="001B5C16" w:rsidRPr="001B5C16">
              <w:rPr>
                <w:rFonts w:ascii="Arial" w:eastAsia="宋体" w:hAnsi="Arial" w:cs="Arial"/>
                <w:color w:val="000000"/>
                <w:sz w:val="11"/>
                <w:szCs w:val="11"/>
              </w:rPr>
              <w:t>with simultaneous DL reception with two different QCL TypeD RSs</w:t>
            </w:r>
          </w:p>
        </w:tc>
        <w:tc>
          <w:tcPr>
            <w:tcW w:w="992" w:type="dxa"/>
            <w:shd w:val="clear" w:color="auto" w:fill="auto"/>
          </w:tcPr>
          <w:p w14:paraId="599A2014" w14:textId="24A4D5C7" w:rsidR="00C6768A" w:rsidRDefault="00C6768A" w:rsidP="00873B6D">
            <w:pPr>
              <w:autoSpaceDE w:val="0"/>
              <w:autoSpaceDN w:val="0"/>
              <w:adjustRightInd w:val="0"/>
              <w:snapToGrid w:val="0"/>
              <w:spacing w:afterLines="50" w:after="120"/>
              <w:rPr>
                <w:rFonts w:ascii="Arial" w:eastAsia="宋体" w:hAnsi="Arial" w:cs="Arial"/>
                <w:color w:val="000000"/>
                <w:sz w:val="11"/>
                <w:szCs w:val="11"/>
              </w:rPr>
            </w:pPr>
            <w:r>
              <w:rPr>
                <w:rFonts w:ascii="Arial" w:eastAsia="宋体" w:hAnsi="Arial" w:cs="Arial" w:hint="eastAsia"/>
                <w:color w:val="000000"/>
                <w:sz w:val="11"/>
                <w:szCs w:val="11"/>
              </w:rPr>
              <w:t>1</w:t>
            </w:r>
            <w:r>
              <w:rPr>
                <w:rFonts w:ascii="Arial" w:eastAsia="宋体" w:hAnsi="Arial" w:cs="Arial"/>
                <w:color w:val="000000"/>
                <w:sz w:val="11"/>
                <w:szCs w:val="11"/>
              </w:rPr>
              <w:t>)</w:t>
            </w:r>
            <w:r w:rsidRPr="007B2EA8">
              <w:rPr>
                <w:rFonts w:ascii="Arial" w:eastAsia="宋体" w:hAnsi="Arial" w:cs="Arial"/>
                <w:color w:val="000000"/>
                <w:sz w:val="11"/>
                <w:szCs w:val="11"/>
              </w:rPr>
              <w:t xml:space="preserve"> Support of</w:t>
            </w:r>
            <w:r>
              <w:rPr>
                <w:rFonts w:ascii="Arial" w:eastAsia="宋体" w:hAnsi="Arial" w:cs="Arial"/>
                <w:color w:val="000000"/>
                <w:sz w:val="11"/>
                <w:szCs w:val="11"/>
              </w:rPr>
              <w:t xml:space="preserve"> enhanced </w:t>
            </w:r>
            <w:r w:rsidRPr="007B2EA8">
              <w:rPr>
                <w:rFonts w:ascii="Arial" w:eastAsia="宋体" w:hAnsi="Arial" w:cs="Arial"/>
                <w:color w:val="000000"/>
                <w:sz w:val="11"/>
                <w:szCs w:val="11"/>
              </w:rPr>
              <w:t xml:space="preserve"> </w:t>
            </w:r>
            <w:r>
              <w:rPr>
                <w:rFonts w:ascii="Arial" w:eastAsia="宋体" w:hAnsi="Arial" w:cs="Arial"/>
                <w:color w:val="000000"/>
                <w:sz w:val="11"/>
                <w:szCs w:val="11"/>
              </w:rPr>
              <w:t>RF requirement</w:t>
            </w:r>
            <w:r w:rsidRPr="007B2EA8">
              <w:rPr>
                <w:rFonts w:ascii="Arial" w:eastAsia="宋体" w:hAnsi="Arial" w:cs="Arial"/>
                <w:color w:val="000000"/>
                <w:sz w:val="11"/>
                <w:szCs w:val="11"/>
              </w:rPr>
              <w:t xml:space="preserve"> </w:t>
            </w:r>
            <w:r>
              <w:rPr>
                <w:rFonts w:ascii="Arial" w:eastAsia="宋体" w:hAnsi="Arial" w:cs="Arial"/>
                <w:color w:val="000000"/>
                <w:sz w:val="11"/>
                <w:szCs w:val="11"/>
              </w:rPr>
              <w:t xml:space="preserve">to </w:t>
            </w:r>
            <w:r w:rsidRPr="00E17AF1">
              <w:rPr>
                <w:rFonts w:ascii="Arial" w:eastAsia="宋体" w:hAnsi="Arial" w:cs="Arial"/>
                <w:color w:val="000000"/>
                <w:sz w:val="11"/>
                <w:szCs w:val="11"/>
              </w:rPr>
              <w:t>support FR2</w:t>
            </w:r>
            <w:r w:rsidR="001B5C16">
              <w:rPr>
                <w:rFonts w:ascii="Arial" w:eastAsia="宋体" w:hAnsi="Arial" w:cs="Arial"/>
                <w:color w:val="000000"/>
                <w:sz w:val="11"/>
                <w:szCs w:val="11"/>
              </w:rPr>
              <w:t>-1</w:t>
            </w:r>
            <w:r w:rsidRPr="00E17AF1">
              <w:rPr>
                <w:rFonts w:ascii="Arial" w:eastAsia="宋体" w:hAnsi="Arial" w:cs="Arial"/>
                <w:color w:val="000000"/>
                <w:sz w:val="11"/>
                <w:szCs w:val="11"/>
              </w:rPr>
              <w:t xml:space="preserve"> PC6 UE</w:t>
            </w:r>
            <w:r w:rsidR="001B5C16">
              <w:rPr>
                <w:rFonts w:ascii="Arial" w:eastAsia="宋体" w:hAnsi="Arial" w:cs="Arial"/>
                <w:color w:val="000000"/>
                <w:sz w:val="11"/>
                <w:szCs w:val="11"/>
              </w:rPr>
              <w:t>s</w:t>
            </w:r>
            <w:r w:rsidRPr="00E17AF1">
              <w:rPr>
                <w:rFonts w:ascii="Arial" w:eastAsia="宋体" w:hAnsi="Arial" w:cs="Arial"/>
                <w:color w:val="000000"/>
                <w:sz w:val="11"/>
                <w:szCs w:val="11"/>
              </w:rPr>
              <w:t xml:space="preserve"> </w:t>
            </w:r>
            <w:r w:rsidR="001B5C16" w:rsidRPr="001B5C16">
              <w:rPr>
                <w:rFonts w:ascii="Arial" w:eastAsia="宋体" w:hAnsi="Arial" w:cs="Arial"/>
                <w:color w:val="000000"/>
                <w:sz w:val="11"/>
                <w:szCs w:val="11"/>
              </w:rPr>
              <w:t>with simultaneous DL reception with two different QCL TypeD RSs</w:t>
            </w:r>
          </w:p>
          <w:p w14:paraId="401EA964" w14:textId="14B86896" w:rsidR="00E837F8" w:rsidRDefault="00C6768A" w:rsidP="00873B6D">
            <w:pPr>
              <w:autoSpaceDE w:val="0"/>
              <w:autoSpaceDN w:val="0"/>
              <w:adjustRightInd w:val="0"/>
              <w:snapToGrid w:val="0"/>
              <w:spacing w:afterLines="50" w:after="120"/>
              <w:rPr>
                <w:rFonts w:ascii="Arial" w:eastAsia="宋体" w:hAnsi="Arial" w:cs="Arial"/>
                <w:color w:val="000000"/>
                <w:sz w:val="11"/>
                <w:szCs w:val="11"/>
              </w:rPr>
            </w:pPr>
            <w:r>
              <w:rPr>
                <w:rFonts w:ascii="Arial" w:eastAsia="宋体" w:hAnsi="Arial" w:cs="Arial"/>
                <w:color w:val="000000"/>
                <w:sz w:val="11"/>
                <w:szCs w:val="11"/>
              </w:rPr>
              <w:t>2</w:t>
            </w:r>
            <w:r w:rsidR="00CF0623" w:rsidRPr="00E17AF1">
              <w:rPr>
                <w:rFonts w:ascii="Arial" w:eastAsia="宋体" w:hAnsi="Arial" w:cs="Arial"/>
                <w:color w:val="000000"/>
                <w:sz w:val="11"/>
                <w:szCs w:val="11"/>
              </w:rPr>
              <w:t xml:space="preserve">) </w:t>
            </w:r>
            <w:r w:rsidR="00873B6D" w:rsidRPr="00873B6D">
              <w:rPr>
                <w:rFonts w:ascii="Arial" w:eastAsia="宋体" w:hAnsi="Arial" w:cs="Arial"/>
                <w:color w:val="000000"/>
                <w:sz w:val="11"/>
                <w:szCs w:val="11"/>
              </w:rPr>
              <w:t xml:space="preserve">Support of enhanced RRM measurement requirements, </w:t>
            </w:r>
            <w:r w:rsidR="00873B6D">
              <w:rPr>
                <w:rFonts w:ascii="Arial" w:eastAsia="宋体" w:hAnsi="Arial" w:cs="Arial"/>
                <w:color w:val="000000"/>
                <w:sz w:val="11"/>
                <w:szCs w:val="11"/>
              </w:rPr>
              <w:t>including</w:t>
            </w:r>
            <w:r w:rsidR="00873B6D" w:rsidRPr="00873B6D">
              <w:rPr>
                <w:rFonts w:ascii="Arial" w:eastAsia="宋体" w:hAnsi="Arial" w:cs="Arial"/>
                <w:color w:val="000000"/>
                <w:sz w:val="11"/>
                <w:szCs w:val="11"/>
              </w:rPr>
              <w:t xml:space="preserve"> the enhanced requirement of SSB-based Layer-1 measurement and the support of MRTD requirement for FR2-1 PC6 UEs with simultaneous DL reception with two different QCL TypeD RSs specified in TS38.133</w:t>
            </w:r>
          </w:p>
          <w:p w14:paraId="5F5CFDE4" w14:textId="2EDC3022" w:rsidR="007B2EA8" w:rsidRPr="00E17AF1" w:rsidRDefault="00C6768A" w:rsidP="00873B6D">
            <w:pPr>
              <w:autoSpaceDE w:val="0"/>
              <w:autoSpaceDN w:val="0"/>
              <w:adjustRightInd w:val="0"/>
              <w:snapToGrid w:val="0"/>
              <w:spacing w:afterLines="50" w:after="120"/>
              <w:rPr>
                <w:rFonts w:ascii="Arial" w:eastAsia="宋体" w:hAnsi="Arial" w:cs="Arial"/>
                <w:color w:val="000000"/>
                <w:sz w:val="11"/>
                <w:szCs w:val="11"/>
              </w:rPr>
            </w:pPr>
            <w:r>
              <w:rPr>
                <w:rFonts w:ascii="Arial" w:eastAsia="宋体" w:hAnsi="Arial" w:cs="Arial"/>
                <w:color w:val="000000"/>
                <w:sz w:val="11"/>
                <w:szCs w:val="11"/>
              </w:rPr>
              <w:t>3</w:t>
            </w:r>
            <w:r w:rsidR="007B2EA8">
              <w:rPr>
                <w:rFonts w:ascii="Arial" w:eastAsia="宋体" w:hAnsi="Arial" w:cs="Arial"/>
                <w:color w:val="000000"/>
                <w:sz w:val="11"/>
                <w:szCs w:val="11"/>
              </w:rPr>
              <w:t xml:space="preserve">) </w:t>
            </w:r>
            <w:r w:rsidR="007B2EA8" w:rsidRPr="007B2EA8">
              <w:rPr>
                <w:rFonts w:ascii="Arial" w:eastAsia="宋体" w:hAnsi="Arial" w:cs="Arial"/>
                <w:color w:val="000000"/>
                <w:sz w:val="11"/>
                <w:szCs w:val="11"/>
              </w:rPr>
              <w:t>Support of</w:t>
            </w:r>
            <w:r>
              <w:rPr>
                <w:rFonts w:ascii="Arial" w:eastAsia="宋体" w:hAnsi="Arial" w:cs="Arial"/>
                <w:color w:val="000000"/>
                <w:sz w:val="11"/>
                <w:szCs w:val="11"/>
              </w:rPr>
              <w:t xml:space="preserve"> enhanced </w:t>
            </w:r>
            <w:r w:rsidR="007B2EA8" w:rsidRPr="007B2EA8">
              <w:rPr>
                <w:rFonts w:ascii="Arial" w:eastAsia="宋体" w:hAnsi="Arial" w:cs="Arial"/>
                <w:color w:val="000000"/>
                <w:sz w:val="11"/>
                <w:szCs w:val="11"/>
              </w:rPr>
              <w:t xml:space="preserve"> demodulation processing </w:t>
            </w:r>
            <w:r w:rsidR="007B2EA8">
              <w:rPr>
                <w:rFonts w:ascii="Arial" w:eastAsia="宋体" w:hAnsi="Arial" w:cs="Arial"/>
                <w:color w:val="000000"/>
                <w:sz w:val="11"/>
                <w:szCs w:val="11"/>
              </w:rPr>
              <w:t xml:space="preserve">to </w:t>
            </w:r>
            <w:r w:rsidR="007B2EA8" w:rsidRPr="00E17AF1">
              <w:rPr>
                <w:rFonts w:ascii="Arial" w:eastAsia="宋体" w:hAnsi="Arial" w:cs="Arial"/>
                <w:color w:val="000000"/>
                <w:sz w:val="11"/>
                <w:szCs w:val="11"/>
              </w:rPr>
              <w:t xml:space="preserve">support </w:t>
            </w:r>
            <w:r w:rsidR="001B5C16" w:rsidRPr="00E17AF1">
              <w:rPr>
                <w:rFonts w:ascii="Arial" w:eastAsia="宋体" w:hAnsi="Arial" w:cs="Arial"/>
                <w:color w:val="000000"/>
                <w:sz w:val="11"/>
                <w:szCs w:val="11"/>
              </w:rPr>
              <w:t>FR2</w:t>
            </w:r>
            <w:r w:rsidR="001B5C16">
              <w:rPr>
                <w:rFonts w:ascii="Arial" w:eastAsia="宋体" w:hAnsi="Arial" w:cs="Arial"/>
                <w:color w:val="000000"/>
                <w:sz w:val="11"/>
                <w:szCs w:val="11"/>
              </w:rPr>
              <w:t>-1</w:t>
            </w:r>
            <w:r w:rsidR="001B5C16" w:rsidRPr="00E17AF1">
              <w:rPr>
                <w:rFonts w:ascii="Arial" w:eastAsia="宋体" w:hAnsi="Arial" w:cs="Arial"/>
                <w:color w:val="000000"/>
                <w:sz w:val="11"/>
                <w:szCs w:val="11"/>
              </w:rPr>
              <w:t xml:space="preserve"> PC6 UE</w:t>
            </w:r>
            <w:r w:rsidR="001B5C16">
              <w:rPr>
                <w:rFonts w:ascii="Arial" w:eastAsia="宋体" w:hAnsi="Arial" w:cs="Arial"/>
                <w:color w:val="000000"/>
                <w:sz w:val="11"/>
                <w:szCs w:val="11"/>
              </w:rPr>
              <w:t>s</w:t>
            </w:r>
            <w:r w:rsidR="001B5C16" w:rsidRPr="001B5C16">
              <w:rPr>
                <w:rFonts w:ascii="Arial" w:eastAsia="宋体" w:hAnsi="Arial" w:cs="Arial"/>
                <w:color w:val="000000"/>
                <w:sz w:val="11"/>
                <w:szCs w:val="11"/>
              </w:rPr>
              <w:t xml:space="preserve"> with simultaneous DL reception with two different QCL TypeD RSs</w:t>
            </w:r>
          </w:p>
        </w:tc>
        <w:tc>
          <w:tcPr>
            <w:tcW w:w="992" w:type="dxa"/>
            <w:shd w:val="clear" w:color="auto" w:fill="auto"/>
          </w:tcPr>
          <w:p w14:paraId="4382D523" w14:textId="7E351F3E" w:rsidR="005C4137" w:rsidRPr="00E17AF1" w:rsidRDefault="008D4B97"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 xml:space="preserve">1) </w:t>
            </w:r>
            <w:r w:rsidR="00812F2C" w:rsidRPr="00E17AF1">
              <w:rPr>
                <w:rFonts w:ascii="Arial" w:eastAsia="宋体" w:hAnsi="Arial" w:cs="Arial"/>
                <w:color w:val="000000"/>
                <w:sz w:val="11"/>
                <w:szCs w:val="11"/>
              </w:rPr>
              <w:t>22-1</w:t>
            </w:r>
          </w:p>
          <w:p w14:paraId="0D84EBDF" w14:textId="02ED59E8" w:rsidR="008D4B97" w:rsidRPr="00E17AF1" w:rsidRDefault="00832177" w:rsidP="00873B6D">
            <w:pPr>
              <w:keepNext/>
              <w:keepLines/>
              <w:snapToGrid w:val="0"/>
              <w:rPr>
                <w:rFonts w:ascii="Arial" w:eastAsia="宋体" w:hAnsi="Arial" w:cs="Arial"/>
                <w:color w:val="000000"/>
                <w:sz w:val="11"/>
                <w:szCs w:val="11"/>
              </w:rPr>
            </w:pPr>
            <w:r>
              <w:rPr>
                <w:rFonts w:ascii="Arial" w:eastAsia="宋体" w:hAnsi="Arial" w:cs="Arial"/>
                <w:color w:val="000000"/>
                <w:sz w:val="11"/>
                <w:szCs w:val="11"/>
              </w:rPr>
              <w:t xml:space="preserve">2) </w:t>
            </w:r>
            <w:r w:rsidRPr="00E17AF1">
              <w:rPr>
                <w:rFonts w:ascii="Arial" w:eastAsia="宋体" w:hAnsi="Arial" w:cs="Arial"/>
                <w:color w:val="000000"/>
                <w:sz w:val="11"/>
                <w:szCs w:val="11"/>
              </w:rPr>
              <w:t>16-2c</w:t>
            </w:r>
          </w:p>
        </w:tc>
        <w:tc>
          <w:tcPr>
            <w:tcW w:w="851" w:type="dxa"/>
            <w:shd w:val="clear" w:color="auto" w:fill="auto"/>
          </w:tcPr>
          <w:p w14:paraId="3F598DE6" w14:textId="77777777"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hint="eastAsia"/>
                <w:color w:val="000000"/>
                <w:sz w:val="11"/>
                <w:szCs w:val="11"/>
              </w:rPr>
              <w:t>Y</w:t>
            </w:r>
            <w:r w:rsidRPr="00E17AF1">
              <w:rPr>
                <w:rFonts w:ascii="Arial" w:eastAsia="宋体" w:hAnsi="Arial" w:cs="Arial"/>
                <w:color w:val="000000"/>
                <w:sz w:val="11"/>
                <w:szCs w:val="11"/>
              </w:rPr>
              <w:t>es</w:t>
            </w:r>
          </w:p>
        </w:tc>
        <w:tc>
          <w:tcPr>
            <w:tcW w:w="709" w:type="dxa"/>
            <w:shd w:val="clear" w:color="auto" w:fill="auto"/>
          </w:tcPr>
          <w:p w14:paraId="69A579C2" w14:textId="77777777"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No</w:t>
            </w:r>
          </w:p>
        </w:tc>
        <w:tc>
          <w:tcPr>
            <w:tcW w:w="850" w:type="dxa"/>
          </w:tcPr>
          <w:p w14:paraId="0C3CF314" w14:textId="7C9A574C"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UE does not meet FR2 high speed train scenario</w:t>
            </w:r>
            <w:r w:rsidR="00EB2374" w:rsidRPr="00E17AF1">
              <w:rPr>
                <w:rFonts w:ascii="Arial" w:eastAsia="宋体" w:hAnsi="Arial" w:cs="Arial"/>
                <w:color w:val="000000"/>
                <w:sz w:val="11"/>
                <w:szCs w:val="11"/>
              </w:rPr>
              <w:t xml:space="preserve"> with </w:t>
            </w:r>
            <w:r w:rsidR="001B5C16" w:rsidRPr="001B5C16">
              <w:rPr>
                <w:rFonts w:ascii="Arial" w:eastAsia="宋体" w:hAnsi="Arial" w:cs="Arial"/>
                <w:color w:val="000000"/>
                <w:sz w:val="11"/>
                <w:szCs w:val="11"/>
              </w:rPr>
              <w:t>simultaneous DL reception with two different QCL TypeD RSs</w:t>
            </w:r>
          </w:p>
        </w:tc>
        <w:tc>
          <w:tcPr>
            <w:tcW w:w="1418" w:type="dxa"/>
            <w:shd w:val="clear" w:color="auto" w:fill="auto"/>
          </w:tcPr>
          <w:p w14:paraId="1945F373" w14:textId="77777777"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Per Band</w:t>
            </w:r>
          </w:p>
        </w:tc>
        <w:tc>
          <w:tcPr>
            <w:tcW w:w="992" w:type="dxa"/>
            <w:shd w:val="clear" w:color="auto" w:fill="auto"/>
          </w:tcPr>
          <w:p w14:paraId="2B994A8F" w14:textId="77777777"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color w:val="000000"/>
                <w:sz w:val="11"/>
                <w:szCs w:val="11"/>
              </w:rPr>
              <w:t>NO</w:t>
            </w:r>
          </w:p>
        </w:tc>
        <w:tc>
          <w:tcPr>
            <w:tcW w:w="709" w:type="dxa"/>
            <w:shd w:val="clear" w:color="auto" w:fill="auto"/>
          </w:tcPr>
          <w:p w14:paraId="32CE2A3D" w14:textId="4174DB51" w:rsidR="005C4137" w:rsidRPr="00E17AF1" w:rsidRDefault="00C66F39" w:rsidP="00873B6D">
            <w:pPr>
              <w:keepNext/>
              <w:keepLines/>
              <w:snapToGrid w:val="0"/>
              <w:rPr>
                <w:rFonts w:ascii="Arial" w:eastAsia="宋体" w:hAnsi="Arial" w:cs="Arial"/>
                <w:color w:val="000000"/>
                <w:sz w:val="11"/>
                <w:szCs w:val="11"/>
              </w:rPr>
            </w:pPr>
            <w:r>
              <w:rPr>
                <w:rFonts w:ascii="Arial" w:eastAsia="宋体" w:hAnsi="Arial" w:cs="Arial"/>
                <w:color w:val="000000"/>
                <w:sz w:val="11"/>
                <w:szCs w:val="11"/>
              </w:rPr>
              <w:t>FR2</w:t>
            </w:r>
            <w:r w:rsidR="00EB2374" w:rsidRPr="00E17AF1">
              <w:rPr>
                <w:rFonts w:ascii="Arial" w:eastAsia="宋体" w:hAnsi="Arial" w:cs="Arial"/>
                <w:color w:val="000000"/>
                <w:sz w:val="11"/>
                <w:szCs w:val="11"/>
              </w:rPr>
              <w:t xml:space="preserve"> </w:t>
            </w:r>
            <w:r w:rsidR="005C4137" w:rsidRPr="00E17AF1">
              <w:rPr>
                <w:rFonts w:ascii="Arial" w:eastAsia="宋体" w:hAnsi="Arial" w:cs="Arial"/>
                <w:color w:val="000000"/>
                <w:sz w:val="11"/>
                <w:szCs w:val="11"/>
              </w:rPr>
              <w:t>only</w:t>
            </w:r>
          </w:p>
        </w:tc>
        <w:tc>
          <w:tcPr>
            <w:tcW w:w="1275" w:type="dxa"/>
          </w:tcPr>
          <w:p w14:paraId="2A373B48" w14:textId="77777777" w:rsidR="005C4137" w:rsidRPr="00E17AF1" w:rsidRDefault="005C4137" w:rsidP="00873B6D">
            <w:pPr>
              <w:keepNext/>
              <w:keepLines/>
              <w:snapToGrid w:val="0"/>
              <w:rPr>
                <w:rFonts w:ascii="Arial" w:eastAsia="宋体" w:hAnsi="Arial" w:cs="Arial"/>
                <w:color w:val="000000"/>
                <w:sz w:val="11"/>
                <w:szCs w:val="11"/>
              </w:rPr>
            </w:pPr>
            <w:r w:rsidRPr="00E17AF1">
              <w:rPr>
                <w:rFonts w:ascii="Arial" w:eastAsia="宋体" w:hAnsi="Arial" w:cs="Arial" w:hint="eastAsia"/>
                <w:color w:val="000000"/>
                <w:sz w:val="11"/>
                <w:szCs w:val="11"/>
              </w:rPr>
              <w:t>N</w:t>
            </w:r>
            <w:r w:rsidRPr="00E17AF1">
              <w:rPr>
                <w:rFonts w:ascii="Arial" w:eastAsia="宋体" w:hAnsi="Arial" w:cs="Arial"/>
                <w:color w:val="000000"/>
                <w:sz w:val="11"/>
                <w:szCs w:val="11"/>
              </w:rPr>
              <w:t>/A</w:t>
            </w:r>
          </w:p>
        </w:tc>
        <w:tc>
          <w:tcPr>
            <w:tcW w:w="1276" w:type="dxa"/>
            <w:shd w:val="clear" w:color="auto" w:fill="auto"/>
          </w:tcPr>
          <w:p w14:paraId="23E9F9D2" w14:textId="1AFFA222" w:rsidR="005C4137" w:rsidRPr="002254AB" w:rsidRDefault="002254AB" w:rsidP="00873B6D">
            <w:pPr>
              <w:keepNext/>
              <w:keepLines/>
              <w:snapToGrid w:val="0"/>
              <w:rPr>
                <w:rFonts w:ascii="Arial" w:eastAsia="宋体" w:hAnsi="Arial" w:cs="Arial"/>
                <w:color w:val="000000"/>
                <w:sz w:val="11"/>
                <w:szCs w:val="11"/>
              </w:rPr>
            </w:pPr>
            <w:r w:rsidRPr="002254AB">
              <w:rPr>
                <w:rFonts w:ascii="Arial" w:eastAsia="宋体" w:hAnsi="Arial" w:cs="Arial"/>
                <w:color w:val="000000"/>
                <w:sz w:val="11"/>
                <w:szCs w:val="11"/>
              </w:rPr>
              <w:t xml:space="preserve">Applicable to </w:t>
            </w:r>
            <w:r w:rsidR="004948DC">
              <w:rPr>
                <w:rFonts w:ascii="Arial" w:eastAsia="宋体" w:hAnsi="Arial" w:cs="Arial"/>
                <w:color w:val="000000"/>
                <w:sz w:val="11"/>
                <w:szCs w:val="11"/>
              </w:rPr>
              <w:t>HST b</w:t>
            </w:r>
            <w:r w:rsidR="004948DC" w:rsidRPr="004948DC">
              <w:rPr>
                <w:rFonts w:ascii="Arial" w:eastAsia="宋体" w:hAnsi="Arial" w:cs="Arial"/>
                <w:color w:val="000000"/>
                <w:sz w:val="11"/>
                <w:szCs w:val="11"/>
              </w:rPr>
              <w:t>i-directional deployment in Scenario-A and Scenario-B</w:t>
            </w:r>
          </w:p>
        </w:tc>
        <w:tc>
          <w:tcPr>
            <w:tcW w:w="2693" w:type="dxa"/>
            <w:shd w:val="clear" w:color="auto" w:fill="auto"/>
          </w:tcPr>
          <w:p w14:paraId="6221BDC3" w14:textId="4B391038" w:rsidR="005C4137" w:rsidRPr="00E17AF1" w:rsidRDefault="005C4137" w:rsidP="005C4137">
            <w:pPr>
              <w:keepNext/>
              <w:keepLines/>
              <w:rPr>
                <w:rFonts w:ascii="Arial" w:eastAsia="宋体" w:hAnsi="Arial" w:cs="Arial"/>
                <w:color w:val="000000"/>
                <w:sz w:val="11"/>
                <w:szCs w:val="11"/>
              </w:rPr>
            </w:pPr>
            <w:r w:rsidRPr="00E17AF1">
              <w:rPr>
                <w:rFonts w:ascii="Arial" w:eastAsia="宋体" w:hAnsi="Arial" w:cs="Arial"/>
                <w:color w:val="000000"/>
                <w:sz w:val="11"/>
                <w:szCs w:val="11"/>
              </w:rPr>
              <w:t xml:space="preserve">Optional with capability </w:t>
            </w:r>
            <w:r w:rsidR="004E5814" w:rsidRPr="00E17AF1">
              <w:rPr>
                <w:rFonts w:ascii="Arial" w:eastAsia="宋体" w:hAnsi="Arial" w:cs="Arial"/>
                <w:color w:val="000000"/>
                <w:sz w:val="11"/>
                <w:szCs w:val="11"/>
              </w:rPr>
              <w:t>signa</w:t>
            </w:r>
            <w:r w:rsidRPr="00E17AF1">
              <w:rPr>
                <w:rFonts w:ascii="Arial" w:eastAsia="宋体" w:hAnsi="Arial" w:cs="Arial"/>
                <w:color w:val="000000"/>
                <w:sz w:val="11"/>
                <w:szCs w:val="11"/>
              </w:rPr>
              <w:t>ling</w:t>
            </w:r>
          </w:p>
        </w:tc>
      </w:tr>
      <w:bookmarkEnd w:id="2"/>
    </w:tbl>
    <w:p w14:paraId="6F36433A" w14:textId="77777777" w:rsidR="003262D5" w:rsidRDefault="003262D5" w:rsidP="009A45B2">
      <w:pPr>
        <w:pStyle w:val="2"/>
        <w:ind w:left="0" w:firstLine="0"/>
        <w:rPr>
          <w:rFonts w:ascii="Times New Roman" w:hAnsi="Times New Roman"/>
          <w:lang w:val="en-US" w:eastAsia="zh-CN"/>
        </w:rPr>
        <w:sectPr w:rsidR="003262D5" w:rsidSect="003262D5">
          <w:footnotePr>
            <w:numRestart w:val="eachSect"/>
          </w:footnotePr>
          <w:pgSz w:w="16840" w:h="11907" w:orient="landscape" w:code="9"/>
          <w:pgMar w:top="1134" w:right="1134" w:bottom="1134" w:left="1418" w:header="851" w:footer="340" w:gutter="0"/>
          <w:cols w:space="720"/>
          <w:formProt w:val="0"/>
          <w:docGrid w:linePitch="272"/>
        </w:sectPr>
      </w:pPr>
    </w:p>
    <w:p w14:paraId="46BC6BAF" w14:textId="1C366E68" w:rsidR="009A45B2" w:rsidRDefault="001B0196" w:rsidP="009A45B2">
      <w:pPr>
        <w:pStyle w:val="2"/>
        <w:ind w:left="0" w:firstLine="0"/>
        <w:rPr>
          <w:rFonts w:ascii="Times New Roman" w:hAnsi="Times New Roman"/>
          <w:lang w:val="en-US" w:eastAsia="zh-CN"/>
        </w:rPr>
      </w:pPr>
      <w:r w:rsidRPr="004F73DE">
        <w:rPr>
          <w:rFonts w:ascii="Times New Roman" w:hAnsi="Times New Roman"/>
          <w:lang w:val="en-US" w:eastAsia="zh-CN"/>
        </w:rPr>
        <w:lastRenderedPageBreak/>
        <w:t>2.</w:t>
      </w:r>
      <w:r>
        <w:rPr>
          <w:rFonts w:ascii="Times New Roman" w:hAnsi="Times New Roman"/>
          <w:lang w:val="en-US" w:eastAsia="zh-CN"/>
        </w:rPr>
        <w:t>2 CA</w:t>
      </w:r>
    </w:p>
    <w:p w14:paraId="44FC7B1C" w14:textId="3F82D9C5" w:rsidR="003418DE" w:rsidRDefault="003418DE" w:rsidP="003418DE">
      <w:pPr>
        <w:pStyle w:val="4"/>
        <w:spacing w:beforeLines="50" w:afterLines="50" w:after="120"/>
        <w:ind w:left="0" w:firstLine="0"/>
        <w:rPr>
          <w:rFonts w:ascii="Times New Roman" w:hAnsi="Times New Roman"/>
        </w:rPr>
      </w:pPr>
      <w:r w:rsidRPr="003418DE">
        <w:rPr>
          <w:rFonts w:ascii="Times New Roman" w:hAnsi="Times New Roman" w:hint="eastAsia"/>
        </w:rPr>
        <w:t>2</w:t>
      </w:r>
      <w:r w:rsidRPr="003418DE">
        <w:rPr>
          <w:rFonts w:ascii="Times New Roman" w:hAnsi="Times New Roman"/>
        </w:rPr>
        <w:t>.2.1 Discussion on remaining issue: SCell activation delay requirement</w:t>
      </w:r>
    </w:p>
    <w:p w14:paraId="19E92041" w14:textId="23DAFAD7" w:rsidR="003262D5" w:rsidRDefault="003262D5" w:rsidP="006A5B3B">
      <w:pPr>
        <w:spacing w:beforeLines="50" w:before="120" w:afterLines="50" w:after="120"/>
        <w:rPr>
          <w:rFonts w:ascii="Times New Roman" w:hAnsi="Times New Roman"/>
          <w:color w:val="000000" w:themeColor="text1"/>
          <w:sz w:val="20"/>
          <w:szCs w:val="20"/>
          <w:lang w:val="sv-SE"/>
        </w:rPr>
      </w:pPr>
      <w:r>
        <w:rPr>
          <w:rFonts w:ascii="Times New Roman" w:hAnsi="Times New Roman"/>
          <w:color w:val="000000" w:themeColor="text1"/>
          <w:sz w:val="20"/>
          <w:szCs w:val="20"/>
          <w:lang w:val="sv-SE"/>
        </w:rPr>
        <w:t xml:space="preserve">We achieved the </w:t>
      </w:r>
      <w:r w:rsidRPr="00997E54">
        <w:rPr>
          <w:rFonts w:ascii="Times New Roman" w:hAnsi="Times New Roman"/>
          <w:color w:val="000000" w:themeColor="text1"/>
          <w:sz w:val="20"/>
          <w:szCs w:val="20"/>
          <w:lang w:val="sv-SE"/>
        </w:rPr>
        <w:t xml:space="preserve">following way forward in the </w:t>
      </w:r>
      <w:r>
        <w:rPr>
          <w:rFonts w:ascii="Times New Roman" w:hAnsi="Times New Roman"/>
          <w:color w:val="000000" w:themeColor="text1"/>
          <w:sz w:val="20"/>
          <w:szCs w:val="20"/>
          <w:lang w:val="sv-SE"/>
        </w:rPr>
        <w:t>last</w:t>
      </w:r>
      <w:r w:rsidRPr="00997E54">
        <w:rPr>
          <w:rFonts w:ascii="Times New Roman" w:hAnsi="Times New Roman"/>
          <w:color w:val="000000" w:themeColor="text1"/>
          <w:sz w:val="20"/>
          <w:szCs w:val="20"/>
          <w:lang w:val="sv-SE"/>
        </w:rPr>
        <w:t xml:space="preserve"> meeting</w:t>
      </w:r>
    </w:p>
    <w:tbl>
      <w:tblPr>
        <w:tblStyle w:val="aff7"/>
        <w:tblW w:w="0" w:type="auto"/>
        <w:tblLook w:val="04A0" w:firstRow="1" w:lastRow="0" w:firstColumn="1" w:lastColumn="0" w:noHBand="0" w:noVBand="1"/>
      </w:tblPr>
      <w:tblGrid>
        <w:gridCol w:w="9629"/>
      </w:tblGrid>
      <w:tr w:rsidR="003262D5" w14:paraId="666C4771" w14:textId="77777777" w:rsidTr="003262D5">
        <w:tc>
          <w:tcPr>
            <w:tcW w:w="14278" w:type="dxa"/>
          </w:tcPr>
          <w:p w14:paraId="1E63B4FC" w14:textId="77777777" w:rsidR="003262D5" w:rsidRDefault="003262D5" w:rsidP="006A5B3B">
            <w:pPr>
              <w:overflowPunct/>
              <w:autoSpaceDE/>
              <w:autoSpaceDN/>
              <w:adjustRightInd/>
              <w:spacing w:beforeLines="50" w:before="120" w:afterLines="50" w:after="120"/>
              <w:textAlignment w:val="auto"/>
              <w:rPr>
                <w:rFonts w:ascii="Times New Roman" w:eastAsia="宋体" w:hAnsi="Times New Roman"/>
                <w:b/>
                <w:bCs/>
                <w:sz w:val="18"/>
                <w:szCs w:val="18"/>
              </w:rPr>
            </w:pPr>
            <w:r w:rsidRPr="00683633">
              <w:rPr>
                <w:rFonts w:ascii="Times New Roman" w:eastAsia="宋体" w:hAnsi="Times New Roman"/>
                <w:b/>
                <w:bCs/>
                <w:sz w:val="18"/>
                <w:szCs w:val="18"/>
              </w:rPr>
              <w:t>Way forward:</w:t>
            </w:r>
          </w:p>
          <w:p w14:paraId="7222DEFE" w14:textId="77777777" w:rsidR="003262D5" w:rsidRPr="006E30E9" w:rsidRDefault="003262D5" w:rsidP="006A5B3B">
            <w:pPr>
              <w:spacing w:beforeLines="50" w:before="120" w:afterLines="50" w:after="120"/>
              <w:rPr>
                <w:rFonts w:ascii="Times New Roman" w:hAnsi="Times New Roman"/>
                <w:b/>
                <w:sz w:val="18"/>
                <w:szCs w:val="18"/>
                <w:u w:val="single"/>
              </w:rPr>
            </w:pPr>
            <w:r w:rsidRPr="006E30E9">
              <w:rPr>
                <w:rFonts w:ascii="Times New Roman" w:hAnsi="Times New Roman"/>
                <w:b/>
                <w:sz w:val="18"/>
                <w:szCs w:val="18"/>
                <w:u w:val="single"/>
              </w:rPr>
              <w:t>Issue 1-2-1: SCell activation delay requirement</w:t>
            </w:r>
          </w:p>
          <w:p w14:paraId="3ED19FFF" w14:textId="77777777" w:rsidR="003262D5" w:rsidRPr="006E30E9" w:rsidRDefault="003262D5" w:rsidP="006A5B3B">
            <w:pPr>
              <w:overflowPunct/>
              <w:autoSpaceDE/>
              <w:autoSpaceDN/>
              <w:adjustRightInd/>
              <w:spacing w:beforeLines="50" w:before="120" w:afterLines="50" w:after="120"/>
              <w:textAlignment w:val="auto"/>
              <w:rPr>
                <w:rFonts w:ascii="Times New Roman" w:eastAsia="宋体" w:hAnsi="Times New Roman"/>
                <w:sz w:val="18"/>
                <w:szCs w:val="18"/>
              </w:rPr>
            </w:pPr>
            <w:r w:rsidRPr="006E30E9">
              <w:rPr>
                <w:rFonts w:ascii="Times New Roman" w:eastAsia="宋体" w:hAnsi="Times New Roman"/>
                <w:sz w:val="18"/>
                <w:szCs w:val="18"/>
              </w:rPr>
              <w:t>Further discuss additional condition/capability needed for SCell activation delay for PC6 UE:</w:t>
            </w:r>
          </w:p>
          <w:p w14:paraId="0AF3DEDE" w14:textId="77777777" w:rsidR="003262D5" w:rsidRPr="006E30E9" w:rsidRDefault="003262D5" w:rsidP="006A5B3B">
            <w:pPr>
              <w:pStyle w:val="aff8"/>
              <w:numPr>
                <w:ilvl w:val="0"/>
                <w:numId w:val="41"/>
              </w:numPr>
              <w:overflowPunct/>
              <w:autoSpaceDE/>
              <w:autoSpaceDN/>
              <w:adjustRightInd/>
              <w:spacing w:beforeLines="50" w:before="120" w:afterLines="50" w:after="120"/>
              <w:ind w:firstLineChars="0"/>
              <w:jc w:val="both"/>
              <w:textAlignment w:val="auto"/>
              <w:rPr>
                <w:rFonts w:eastAsia="宋体"/>
                <w:sz w:val="18"/>
                <w:szCs w:val="18"/>
                <w:lang w:eastAsia="zh-CN"/>
              </w:rPr>
            </w:pPr>
            <w:r w:rsidRPr="006E30E9">
              <w:rPr>
                <w:rFonts w:eastAsia="宋体"/>
                <w:sz w:val="18"/>
                <w:szCs w:val="18"/>
                <w:lang w:eastAsia="zh-CN"/>
              </w:rPr>
              <w:t xml:space="preserve">Option 1: The SCell activation delay requirement does not need to be enhanced for Rel. 18 PC6 UEs by default, i.e., </w:t>
            </w:r>
            <w:r w:rsidRPr="006E30E9">
              <w:rPr>
                <w:rFonts w:eastAsia="宋体"/>
                <w:i/>
                <w:iCs/>
                <w:sz w:val="18"/>
                <w:szCs w:val="18"/>
                <w:lang w:eastAsia="zh-CN"/>
              </w:rPr>
              <w:t>SCellwithoutSSB</w:t>
            </w:r>
            <w:r w:rsidRPr="006E30E9">
              <w:rPr>
                <w:rFonts w:eastAsia="宋体"/>
                <w:sz w:val="18"/>
                <w:szCs w:val="18"/>
                <w:lang w:eastAsia="zh-CN"/>
              </w:rPr>
              <w:t xml:space="preserve"> capability can be reused to indicate the support for “3 ms” SCell activation delay (revert the CR from RAN4#108)</w:t>
            </w:r>
          </w:p>
          <w:p w14:paraId="48B9AD56" w14:textId="77777777" w:rsidR="003262D5" w:rsidRPr="006E30E9" w:rsidRDefault="003262D5" w:rsidP="006A5B3B">
            <w:pPr>
              <w:pStyle w:val="aff8"/>
              <w:numPr>
                <w:ilvl w:val="0"/>
                <w:numId w:val="41"/>
              </w:numPr>
              <w:overflowPunct/>
              <w:autoSpaceDE/>
              <w:autoSpaceDN/>
              <w:adjustRightInd/>
              <w:spacing w:beforeLines="50" w:before="120" w:afterLines="50" w:after="120"/>
              <w:ind w:firstLineChars="0"/>
              <w:jc w:val="both"/>
              <w:textAlignment w:val="auto"/>
              <w:rPr>
                <w:rFonts w:eastAsia="宋体"/>
                <w:sz w:val="18"/>
                <w:szCs w:val="18"/>
                <w:lang w:eastAsia="zh-CN"/>
              </w:rPr>
            </w:pPr>
            <w:r w:rsidRPr="006E30E9">
              <w:rPr>
                <w:rFonts w:eastAsia="宋体"/>
                <w:sz w:val="18"/>
                <w:szCs w:val="18"/>
                <w:lang w:eastAsia="zh-CN"/>
              </w:rPr>
              <w:t>Option 2: Keep the Core requirement if a test for the 3ms activation delay in the HST FR2 Rel-18 performance part is introduced</w:t>
            </w:r>
          </w:p>
          <w:p w14:paraId="71C67B12" w14:textId="153BF9A7" w:rsidR="003262D5" w:rsidRPr="003262D5" w:rsidRDefault="003262D5" w:rsidP="006A5B3B">
            <w:pPr>
              <w:pStyle w:val="aff8"/>
              <w:numPr>
                <w:ilvl w:val="0"/>
                <w:numId w:val="41"/>
              </w:numPr>
              <w:overflowPunct/>
              <w:autoSpaceDE/>
              <w:autoSpaceDN/>
              <w:adjustRightInd/>
              <w:spacing w:beforeLines="50" w:before="120" w:afterLines="50" w:after="120"/>
              <w:ind w:firstLineChars="0"/>
              <w:jc w:val="both"/>
              <w:textAlignment w:val="auto"/>
              <w:rPr>
                <w:rFonts w:eastAsia="宋体"/>
                <w:sz w:val="18"/>
                <w:szCs w:val="18"/>
                <w:lang w:eastAsia="zh-CN"/>
              </w:rPr>
            </w:pPr>
            <w:r w:rsidRPr="006E30E9">
              <w:rPr>
                <w:rFonts w:eastAsia="宋体"/>
                <w:sz w:val="18"/>
                <w:szCs w:val="18"/>
                <w:lang w:eastAsia="zh-CN"/>
              </w:rPr>
              <w:t>Option 3: Keep the Core requirements and FFS for test cases</w:t>
            </w:r>
          </w:p>
        </w:tc>
      </w:tr>
    </w:tbl>
    <w:p w14:paraId="70AEB502" w14:textId="3FAE0E64" w:rsidR="003262D5" w:rsidRPr="003262D5" w:rsidRDefault="007C1752" w:rsidP="006A5B3B">
      <w:pPr>
        <w:spacing w:beforeLines="50" w:before="120" w:afterLines="50" w:after="120"/>
        <w:rPr>
          <w:rFonts w:ascii="Times New Roman" w:eastAsia="MS Mincho" w:hAnsi="Times New Roman"/>
          <w:sz w:val="20"/>
          <w:szCs w:val="20"/>
          <w:lang w:val="sv-SE" w:eastAsia="en-US"/>
        </w:rPr>
      </w:pPr>
      <w:r>
        <w:rPr>
          <w:rFonts w:ascii="Times New Roman" w:eastAsia="MS Mincho" w:hAnsi="Times New Roman"/>
          <w:sz w:val="20"/>
          <w:szCs w:val="20"/>
          <w:lang w:val="sv-SE" w:eastAsia="en-US"/>
        </w:rPr>
        <w:t>W</w:t>
      </w:r>
      <w:r w:rsidR="003262D5" w:rsidRPr="003262D5">
        <w:rPr>
          <w:rFonts w:ascii="Times New Roman" w:eastAsia="MS Mincho" w:hAnsi="Times New Roman"/>
          <w:sz w:val="20"/>
          <w:szCs w:val="20"/>
          <w:lang w:val="sv-SE" w:eastAsia="en-US"/>
        </w:rPr>
        <w:t xml:space="preserve">e achieved the following agreements in AH 1807 </w:t>
      </w:r>
    </w:p>
    <w:tbl>
      <w:tblPr>
        <w:tblStyle w:val="aff7"/>
        <w:tblW w:w="0" w:type="auto"/>
        <w:tblLook w:val="04A0" w:firstRow="1" w:lastRow="0" w:firstColumn="1" w:lastColumn="0" w:noHBand="0" w:noVBand="1"/>
      </w:tblPr>
      <w:tblGrid>
        <w:gridCol w:w="9629"/>
      </w:tblGrid>
      <w:tr w:rsidR="003262D5" w14:paraId="1FBAC66F" w14:textId="77777777" w:rsidTr="003262D5">
        <w:tc>
          <w:tcPr>
            <w:tcW w:w="14278" w:type="dxa"/>
          </w:tcPr>
          <w:p w14:paraId="350D5478" w14:textId="77777777" w:rsidR="003262D5" w:rsidRDefault="003262D5" w:rsidP="006A5B3B">
            <w:pPr>
              <w:overflowPunct/>
              <w:autoSpaceDE/>
              <w:autoSpaceDN/>
              <w:adjustRightInd/>
              <w:spacing w:beforeLines="50" w:before="120" w:afterLines="50" w:after="120"/>
              <w:textAlignment w:val="auto"/>
              <w:rPr>
                <w:rFonts w:ascii="Times New Roman" w:eastAsia="宋体" w:hAnsi="Times New Roman"/>
                <w:b/>
                <w:bCs/>
                <w:sz w:val="18"/>
                <w:szCs w:val="18"/>
              </w:rPr>
            </w:pPr>
            <w:r w:rsidRPr="003262D5">
              <w:rPr>
                <w:rFonts w:ascii="Times New Roman" w:eastAsia="宋体" w:hAnsi="Times New Roman" w:hint="eastAsia"/>
                <w:b/>
                <w:bCs/>
                <w:sz w:val="18"/>
                <w:szCs w:val="18"/>
              </w:rPr>
              <w:t>A</w:t>
            </w:r>
            <w:r>
              <w:rPr>
                <w:rFonts w:ascii="Times New Roman" w:eastAsia="宋体" w:hAnsi="Times New Roman"/>
                <w:b/>
                <w:bCs/>
                <w:sz w:val="18"/>
                <w:szCs w:val="18"/>
              </w:rPr>
              <w:t>H</w:t>
            </w:r>
            <w:r w:rsidRPr="003262D5">
              <w:rPr>
                <w:rFonts w:ascii="Times New Roman" w:eastAsia="宋体" w:hAnsi="Times New Roman"/>
                <w:b/>
                <w:bCs/>
                <w:sz w:val="18"/>
                <w:szCs w:val="18"/>
              </w:rPr>
              <w:t xml:space="preserve"> 1807 R4-1809355</w:t>
            </w:r>
          </w:p>
          <w:p w14:paraId="4DDD8282" w14:textId="77777777" w:rsidR="003262D5" w:rsidRPr="003262D5" w:rsidRDefault="003262D5" w:rsidP="006A5B3B">
            <w:pPr>
              <w:spacing w:beforeLines="50" w:before="120" w:afterLines="50" w:after="120"/>
              <w:rPr>
                <w:rFonts w:ascii="Times New Roman" w:hAnsi="Times New Roman"/>
                <w:b/>
                <w:sz w:val="18"/>
                <w:szCs w:val="18"/>
                <w:u w:val="single"/>
              </w:rPr>
            </w:pPr>
            <w:r w:rsidRPr="003262D5">
              <w:rPr>
                <w:rFonts w:ascii="Times New Roman" w:hAnsi="Times New Roman"/>
                <w:b/>
                <w:sz w:val="18"/>
                <w:szCs w:val="18"/>
                <w:u w:val="single"/>
              </w:rPr>
              <w:t>Open issues for SCell acitvation:</w:t>
            </w:r>
          </w:p>
          <w:p w14:paraId="2D139120" w14:textId="77777777" w:rsidR="003262D5" w:rsidRPr="003262D5" w:rsidRDefault="003262D5" w:rsidP="006A5B3B">
            <w:pPr>
              <w:spacing w:beforeLines="50" w:before="120" w:afterLines="50" w:after="120"/>
              <w:rPr>
                <w:rFonts w:ascii="Times New Roman" w:hAnsi="Times New Roman"/>
                <w:b/>
                <w:sz w:val="18"/>
                <w:szCs w:val="18"/>
                <w:highlight w:val="green"/>
              </w:rPr>
            </w:pPr>
            <w:r w:rsidRPr="003262D5">
              <w:rPr>
                <w:rFonts w:ascii="Times New Roman" w:hAnsi="Times New Roman"/>
                <w:b/>
                <w:sz w:val="18"/>
                <w:szCs w:val="18"/>
                <w:highlight w:val="green"/>
              </w:rPr>
              <w:t>Agreements</w:t>
            </w:r>
          </w:p>
          <w:p w14:paraId="2DE75BD5" w14:textId="2D974517" w:rsidR="003262D5" w:rsidRPr="003262D5" w:rsidRDefault="003262D5" w:rsidP="006A5B3B">
            <w:pPr>
              <w:spacing w:beforeLines="50" w:before="120" w:afterLines="50" w:after="120"/>
              <w:rPr>
                <w:rFonts w:ascii="Times New Roman" w:hAnsi="Times New Roman"/>
                <w:sz w:val="18"/>
                <w:szCs w:val="18"/>
              </w:rPr>
            </w:pPr>
            <w:r w:rsidRPr="003262D5">
              <w:rPr>
                <w:rFonts w:ascii="Times New Roman" w:hAnsi="Times New Roman"/>
                <w:sz w:val="18"/>
                <w:szCs w:val="18"/>
                <w:highlight w:val="green"/>
              </w:rPr>
              <w:t>For SCell activation delay requirement in intra-band CA in FR2, once there is at least one active serving cell on the FR2 band, no scaling factor for Rx beam sweeping is needed.</w:t>
            </w:r>
          </w:p>
        </w:tc>
      </w:tr>
    </w:tbl>
    <w:p w14:paraId="528A7409" w14:textId="5372DF35" w:rsidR="007C1752" w:rsidRDefault="003B04F1" w:rsidP="006A5B3B">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Based on the above agreements, let me give some interpretations on 3 ms. </w:t>
      </w:r>
      <w:r w:rsidR="00B26D08">
        <w:rPr>
          <w:rFonts w:ascii="Times New Roman" w:hAnsi="Times New Roman"/>
          <w:sz w:val="20"/>
          <w:szCs w:val="20"/>
          <w:lang w:val="sv-SE"/>
        </w:rPr>
        <w:t xml:space="preserve"> </w:t>
      </w:r>
      <w:r>
        <w:rPr>
          <w:rFonts w:ascii="Times New Roman" w:hAnsi="Times New Roman"/>
          <w:sz w:val="20"/>
          <w:szCs w:val="20"/>
          <w:lang w:val="sv-SE"/>
        </w:rPr>
        <w:t>For</w:t>
      </w:r>
      <w:r w:rsidR="00B26D08">
        <w:rPr>
          <w:rFonts w:ascii="Times New Roman" w:hAnsi="Times New Roman"/>
          <w:sz w:val="20"/>
          <w:szCs w:val="20"/>
          <w:lang w:val="sv-SE"/>
        </w:rPr>
        <w:t xml:space="preserve"> intra-band CA </w:t>
      </w:r>
      <w:r>
        <w:rPr>
          <w:rFonts w:ascii="Times New Roman" w:hAnsi="Times New Roman"/>
          <w:sz w:val="20"/>
          <w:szCs w:val="20"/>
          <w:lang w:val="sv-SE"/>
        </w:rPr>
        <w:t>FR2 scenario,</w:t>
      </w:r>
      <w:r w:rsidR="00B26D08">
        <w:rPr>
          <w:rFonts w:ascii="Times New Roman" w:hAnsi="Times New Roman"/>
          <w:sz w:val="20"/>
          <w:szCs w:val="20"/>
          <w:lang w:val="sv-SE"/>
        </w:rPr>
        <w:t xml:space="preserve"> the CCs </w:t>
      </w:r>
      <w:r w:rsidR="004479C3">
        <w:rPr>
          <w:rFonts w:ascii="Times New Roman" w:hAnsi="Times New Roman"/>
          <w:sz w:val="20"/>
          <w:szCs w:val="20"/>
          <w:lang w:val="sv-SE"/>
        </w:rPr>
        <w:t>and the channel condition</w:t>
      </w:r>
      <w:r w:rsidR="0066487C">
        <w:rPr>
          <w:rFonts w:ascii="Times New Roman" w:hAnsi="Times New Roman"/>
          <w:sz w:val="20"/>
          <w:szCs w:val="20"/>
          <w:lang w:val="sv-SE"/>
        </w:rPr>
        <w:t xml:space="preserve"> can be assumed as </w:t>
      </w:r>
      <w:r w:rsidR="00B26D08">
        <w:rPr>
          <w:rFonts w:ascii="Times New Roman" w:hAnsi="Times New Roman"/>
          <w:sz w:val="20"/>
          <w:szCs w:val="20"/>
          <w:lang w:val="sv-SE"/>
        </w:rPr>
        <w:t>co-locate</w:t>
      </w:r>
      <w:r w:rsidR="004479C3">
        <w:rPr>
          <w:rFonts w:ascii="Times New Roman" w:hAnsi="Times New Roman"/>
          <w:sz w:val="20"/>
          <w:szCs w:val="20"/>
          <w:lang w:val="sv-SE"/>
        </w:rPr>
        <w:t xml:space="preserve"> and</w:t>
      </w:r>
      <w:r w:rsidR="00B26D08">
        <w:rPr>
          <w:rFonts w:ascii="Times New Roman" w:hAnsi="Times New Roman"/>
          <w:sz w:val="20"/>
          <w:szCs w:val="20"/>
          <w:lang w:val="sv-SE"/>
        </w:rPr>
        <w:t xml:space="preserve"> QCLed</w:t>
      </w:r>
      <w:r w:rsidR="007C1752">
        <w:rPr>
          <w:rFonts w:ascii="Times New Roman" w:hAnsi="Times New Roman"/>
          <w:sz w:val="20"/>
          <w:szCs w:val="20"/>
          <w:lang w:val="sv-SE"/>
        </w:rPr>
        <w:t xml:space="preserve"> separately</w:t>
      </w:r>
      <w:r>
        <w:rPr>
          <w:rFonts w:ascii="Times New Roman" w:hAnsi="Times New Roman"/>
          <w:sz w:val="20"/>
          <w:szCs w:val="20"/>
          <w:lang w:val="sv-SE"/>
        </w:rPr>
        <w:t xml:space="preserve">, </w:t>
      </w:r>
      <w:r w:rsidR="00B26D08">
        <w:rPr>
          <w:rFonts w:ascii="Times New Roman" w:hAnsi="Times New Roman"/>
          <w:sz w:val="20"/>
          <w:szCs w:val="20"/>
          <w:lang w:val="sv-SE"/>
        </w:rPr>
        <w:t xml:space="preserve">and the same Rx beam can be used. </w:t>
      </w:r>
      <w:r>
        <w:rPr>
          <w:rFonts w:ascii="Times New Roman" w:hAnsi="Times New Roman"/>
          <w:sz w:val="20"/>
          <w:szCs w:val="20"/>
          <w:lang w:val="sv-SE"/>
        </w:rPr>
        <w:t>In this sense</w:t>
      </w:r>
      <w:r w:rsidR="0066487C">
        <w:rPr>
          <w:rFonts w:ascii="Times New Roman" w:hAnsi="Times New Roman"/>
          <w:sz w:val="20"/>
          <w:szCs w:val="20"/>
          <w:lang w:val="sv-SE"/>
        </w:rPr>
        <w:t xml:space="preserve">, when there already exists an active intra-band cell, the UE can reuse the timing information from that cell, and it doesn’t need anymore SSBs for </w:t>
      </w:r>
      <w:r w:rsidR="0066487C" w:rsidRPr="0066487C">
        <w:rPr>
          <w:rFonts w:ascii="Times New Roman" w:hAnsi="Times New Roman"/>
          <w:sz w:val="20"/>
          <w:szCs w:val="20"/>
          <w:lang w:val="sv-SE"/>
        </w:rPr>
        <w:t>search or timing refinement</w:t>
      </w:r>
      <w:r>
        <w:rPr>
          <w:rFonts w:ascii="Times New Roman" w:hAnsi="Times New Roman"/>
          <w:sz w:val="20"/>
          <w:szCs w:val="20"/>
          <w:lang w:val="sv-SE"/>
        </w:rPr>
        <w:t xml:space="preserve">. Besides, based on the co-located BS assumption, the UE should not need any samples for AGC either. That is to say, </w:t>
      </w:r>
      <w:r w:rsidR="008D5128">
        <w:rPr>
          <w:rFonts w:ascii="Times New Roman" w:hAnsi="Times New Roman"/>
          <w:sz w:val="20"/>
          <w:szCs w:val="20"/>
          <w:lang w:val="sv-SE"/>
        </w:rPr>
        <w:t>only 3 ms is enough (</w:t>
      </w:r>
      <w:r w:rsidR="009C65B1" w:rsidRPr="009C65B1">
        <w:rPr>
          <w:rFonts w:ascii="Times New Roman" w:hAnsi="Times New Roman"/>
          <w:sz w:val="20"/>
          <w:szCs w:val="20"/>
          <w:lang w:val="sv-SE"/>
        </w:rPr>
        <w:t>MAC-CE message decode and SW program for baseband</w:t>
      </w:r>
      <w:r w:rsidR="008D5128">
        <w:rPr>
          <w:rFonts w:ascii="Times New Roman" w:hAnsi="Times New Roman"/>
          <w:sz w:val="20"/>
          <w:szCs w:val="20"/>
          <w:lang w:val="sv-SE"/>
        </w:rPr>
        <w:t>)</w:t>
      </w:r>
      <w:r w:rsidR="009C65B1">
        <w:rPr>
          <w:rFonts w:ascii="Times New Roman" w:hAnsi="Times New Roman"/>
          <w:sz w:val="20"/>
          <w:szCs w:val="20"/>
          <w:lang w:val="sv-SE"/>
        </w:rPr>
        <w:t xml:space="preserve">. </w:t>
      </w:r>
      <w:r w:rsidR="007C1752">
        <w:rPr>
          <w:rFonts w:ascii="Times New Roman" w:hAnsi="Times New Roman"/>
          <w:sz w:val="20"/>
          <w:szCs w:val="20"/>
          <w:lang w:val="sv-SE"/>
        </w:rPr>
        <w:t>Actually, the same explanations are also applicable for FR2 HST PC6 UE.</w:t>
      </w:r>
    </w:p>
    <w:p w14:paraId="6BC4FFDF" w14:textId="45BDEC29" w:rsidR="007C1752" w:rsidRPr="006E30E9" w:rsidRDefault="007C1752" w:rsidP="006A5B3B">
      <w:pPr>
        <w:spacing w:beforeLines="50" w:before="120" w:afterLines="50" w:after="120"/>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Besides, based on the definition of </w:t>
      </w:r>
      <w:r w:rsidRPr="006E30E9">
        <w:rPr>
          <w:rFonts w:ascii="Times New Roman" w:eastAsia="MS Mincho" w:hAnsi="Times New Roman"/>
          <w:i/>
          <w:sz w:val="20"/>
          <w:szCs w:val="20"/>
          <w:lang w:val="sv-SE" w:eastAsia="en-US"/>
        </w:rPr>
        <w:t xml:space="preserve"> SCellwithoutSSB</w:t>
      </w:r>
      <w:r>
        <w:rPr>
          <w:rFonts w:ascii="Times New Roman" w:eastAsia="MS Mincho" w:hAnsi="Times New Roman"/>
          <w:sz w:val="20"/>
          <w:szCs w:val="20"/>
          <w:lang w:val="sv-SE" w:eastAsia="en-US"/>
        </w:rPr>
        <w:t xml:space="preserve"> capability specified in TS 38.822. it is mandatory with capability signaling for intra-band CA</w:t>
      </w:r>
    </w:p>
    <w:tbl>
      <w:tblPr>
        <w:tblStyle w:val="aff7"/>
        <w:tblW w:w="0" w:type="auto"/>
        <w:tblLook w:val="04A0" w:firstRow="1" w:lastRow="0" w:firstColumn="1" w:lastColumn="0" w:noHBand="0" w:noVBand="1"/>
      </w:tblPr>
      <w:tblGrid>
        <w:gridCol w:w="764"/>
        <w:gridCol w:w="478"/>
        <w:gridCol w:w="691"/>
        <w:gridCol w:w="949"/>
        <w:gridCol w:w="795"/>
        <w:gridCol w:w="956"/>
        <w:gridCol w:w="1164"/>
        <w:gridCol w:w="883"/>
        <w:gridCol w:w="883"/>
        <w:gridCol w:w="911"/>
        <w:gridCol w:w="1155"/>
      </w:tblGrid>
      <w:tr w:rsidR="007C1752" w14:paraId="20130DC7" w14:textId="77777777" w:rsidTr="00713FC0">
        <w:tc>
          <w:tcPr>
            <w:tcW w:w="997" w:type="dxa"/>
          </w:tcPr>
          <w:p w14:paraId="7F98F87B"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Features</w:t>
            </w:r>
          </w:p>
        </w:tc>
        <w:tc>
          <w:tcPr>
            <w:tcW w:w="470" w:type="dxa"/>
          </w:tcPr>
          <w:p w14:paraId="2A818B3C"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Index</w:t>
            </w:r>
          </w:p>
        </w:tc>
        <w:tc>
          <w:tcPr>
            <w:tcW w:w="754" w:type="dxa"/>
          </w:tcPr>
          <w:p w14:paraId="46C73CB6"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Feature group</w:t>
            </w:r>
          </w:p>
        </w:tc>
        <w:tc>
          <w:tcPr>
            <w:tcW w:w="1165" w:type="dxa"/>
          </w:tcPr>
          <w:p w14:paraId="6470E9A2"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Components</w:t>
            </w:r>
          </w:p>
        </w:tc>
        <w:tc>
          <w:tcPr>
            <w:tcW w:w="778" w:type="dxa"/>
          </w:tcPr>
          <w:p w14:paraId="5ABFCBAF"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Prerequisite feature groups</w:t>
            </w:r>
          </w:p>
        </w:tc>
        <w:tc>
          <w:tcPr>
            <w:tcW w:w="729" w:type="dxa"/>
          </w:tcPr>
          <w:p w14:paraId="0AF5DEA1"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Field name in TS 38.331 [2]</w:t>
            </w:r>
          </w:p>
        </w:tc>
        <w:tc>
          <w:tcPr>
            <w:tcW w:w="1249" w:type="dxa"/>
          </w:tcPr>
          <w:p w14:paraId="156A891A"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Parent IE in TS 38.331 [2]</w:t>
            </w:r>
          </w:p>
        </w:tc>
        <w:tc>
          <w:tcPr>
            <w:tcW w:w="864" w:type="dxa"/>
          </w:tcPr>
          <w:p w14:paraId="331A7048"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Need of FDD/TDD differentiation</w:t>
            </w:r>
          </w:p>
        </w:tc>
        <w:tc>
          <w:tcPr>
            <w:tcW w:w="864" w:type="dxa"/>
          </w:tcPr>
          <w:p w14:paraId="185238B9"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Need of FR1/FR2 differentiation</w:t>
            </w:r>
          </w:p>
        </w:tc>
        <w:tc>
          <w:tcPr>
            <w:tcW w:w="632" w:type="dxa"/>
          </w:tcPr>
          <w:p w14:paraId="2556DE63"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Note</w:t>
            </w:r>
          </w:p>
        </w:tc>
        <w:tc>
          <w:tcPr>
            <w:tcW w:w="1129" w:type="dxa"/>
          </w:tcPr>
          <w:p w14:paraId="109E32E4" w14:textId="77777777" w:rsidR="007C1752" w:rsidRPr="00CA4D7B" w:rsidRDefault="007C1752" w:rsidP="006A5B3B">
            <w:pPr>
              <w:pStyle w:val="TAH"/>
              <w:spacing w:beforeLines="50" w:before="120" w:afterLines="50" w:after="120"/>
              <w:rPr>
                <w:rFonts w:eastAsia="Times New Roman"/>
                <w:sz w:val="10"/>
                <w:szCs w:val="10"/>
                <w:lang w:val="en-GB" w:eastAsia="ja-JP"/>
              </w:rPr>
            </w:pPr>
            <w:r w:rsidRPr="00CA4D7B">
              <w:rPr>
                <w:rFonts w:eastAsia="Times New Roman"/>
                <w:sz w:val="10"/>
                <w:szCs w:val="10"/>
                <w:lang w:val="en-GB" w:eastAsia="ja-JP"/>
              </w:rPr>
              <w:t>Mandatory/Optional</w:t>
            </w:r>
          </w:p>
        </w:tc>
      </w:tr>
      <w:tr w:rsidR="007C1752" w14:paraId="4F9BB92B" w14:textId="77777777" w:rsidTr="00713FC0">
        <w:tc>
          <w:tcPr>
            <w:tcW w:w="997" w:type="dxa"/>
          </w:tcPr>
          <w:p w14:paraId="16044092" w14:textId="77777777" w:rsidR="007C1752" w:rsidRPr="00CA4D7B" w:rsidRDefault="007C1752" w:rsidP="006A5B3B">
            <w:pPr>
              <w:pStyle w:val="TAL"/>
              <w:spacing w:beforeLines="50" w:before="120" w:afterLines="50" w:after="120"/>
              <w:rPr>
                <w:rFonts w:cs="Arial"/>
                <w:color w:val="000000"/>
                <w:sz w:val="10"/>
                <w:szCs w:val="10"/>
              </w:rPr>
            </w:pPr>
            <w:r w:rsidRPr="007623AD">
              <w:rPr>
                <w:rFonts w:cs="Arial"/>
                <w:color w:val="000000"/>
                <w:sz w:val="10"/>
                <w:szCs w:val="10"/>
                <w:lang w:val="en-US" w:eastAsia="zh-CN"/>
              </w:rPr>
              <w:t xml:space="preserve">1. Initial access and mobility </w:t>
            </w:r>
          </w:p>
        </w:tc>
        <w:tc>
          <w:tcPr>
            <w:tcW w:w="470" w:type="dxa"/>
          </w:tcPr>
          <w:p w14:paraId="3C2DDA23" w14:textId="77777777" w:rsidR="007C1752" w:rsidRPr="00CA4D7B" w:rsidRDefault="007C1752" w:rsidP="006A5B3B">
            <w:pPr>
              <w:spacing w:beforeLines="50" w:before="120" w:afterLines="50" w:after="120"/>
              <w:rPr>
                <w:rFonts w:ascii="Arial" w:eastAsia="宋体" w:hAnsi="Arial" w:cs="Arial"/>
                <w:color w:val="000000"/>
                <w:sz w:val="10"/>
                <w:szCs w:val="10"/>
              </w:rPr>
            </w:pPr>
            <w:r>
              <w:rPr>
                <w:rFonts w:ascii="Arial" w:eastAsia="宋体" w:hAnsi="Arial" w:cs="Arial"/>
                <w:color w:val="000000"/>
                <w:sz w:val="10"/>
                <w:szCs w:val="10"/>
              </w:rPr>
              <w:t>1-10</w:t>
            </w:r>
          </w:p>
        </w:tc>
        <w:tc>
          <w:tcPr>
            <w:tcW w:w="754" w:type="dxa"/>
          </w:tcPr>
          <w:p w14:paraId="461633ED"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Support of SCell without SS/PBCH block</w:t>
            </w:r>
          </w:p>
        </w:tc>
        <w:tc>
          <w:tcPr>
            <w:tcW w:w="1165" w:type="dxa"/>
          </w:tcPr>
          <w:p w14:paraId="5CD2E250"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Support SCell without SS/PBCH block</w:t>
            </w:r>
          </w:p>
        </w:tc>
        <w:tc>
          <w:tcPr>
            <w:tcW w:w="778" w:type="dxa"/>
          </w:tcPr>
          <w:p w14:paraId="21410163"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1-1</w:t>
            </w:r>
          </w:p>
        </w:tc>
        <w:tc>
          <w:tcPr>
            <w:tcW w:w="729" w:type="dxa"/>
          </w:tcPr>
          <w:p w14:paraId="55DF0323"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scellWithoutSSB</w:t>
            </w:r>
          </w:p>
        </w:tc>
        <w:tc>
          <w:tcPr>
            <w:tcW w:w="1249" w:type="dxa"/>
          </w:tcPr>
          <w:p w14:paraId="67883D30"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FeatureSetDownlink</w:t>
            </w:r>
          </w:p>
        </w:tc>
        <w:tc>
          <w:tcPr>
            <w:tcW w:w="864" w:type="dxa"/>
          </w:tcPr>
          <w:p w14:paraId="70A054B8"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n/a</w:t>
            </w:r>
          </w:p>
        </w:tc>
        <w:tc>
          <w:tcPr>
            <w:tcW w:w="864" w:type="dxa"/>
          </w:tcPr>
          <w:p w14:paraId="51DF0177"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n/a</w:t>
            </w:r>
          </w:p>
        </w:tc>
        <w:tc>
          <w:tcPr>
            <w:tcW w:w="632" w:type="dxa"/>
          </w:tcPr>
          <w:p w14:paraId="73481E59"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Component 1) Whether or not UE is able to use SS/PBCH block from other Cells for time/frequency synchronization of SCell without SS/PBCH block</w:t>
            </w:r>
          </w:p>
        </w:tc>
        <w:tc>
          <w:tcPr>
            <w:tcW w:w="1129" w:type="dxa"/>
          </w:tcPr>
          <w:p w14:paraId="30C140A8" w14:textId="77777777" w:rsidR="007C1752" w:rsidRPr="007623AD"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Mandatory with capability sign</w:t>
            </w:r>
            <w:r>
              <w:rPr>
                <w:rFonts w:ascii="Arial" w:eastAsia="宋体" w:hAnsi="Arial" w:cs="Arial"/>
                <w:color w:val="000000"/>
                <w:sz w:val="10"/>
                <w:szCs w:val="10"/>
              </w:rPr>
              <w:t>alling for intra-band CA</w:t>
            </w:r>
          </w:p>
          <w:p w14:paraId="00DA3E7C" w14:textId="77777777" w:rsidR="007C1752" w:rsidRPr="00CA4D7B" w:rsidRDefault="007C1752" w:rsidP="006A5B3B">
            <w:pPr>
              <w:spacing w:beforeLines="50" w:before="120" w:afterLines="50" w:after="120"/>
              <w:rPr>
                <w:rFonts w:ascii="Arial" w:eastAsia="宋体" w:hAnsi="Arial" w:cs="Arial"/>
                <w:color w:val="000000"/>
                <w:sz w:val="10"/>
                <w:szCs w:val="10"/>
              </w:rPr>
            </w:pPr>
            <w:r w:rsidRPr="007623AD">
              <w:rPr>
                <w:rFonts w:ascii="Arial" w:eastAsia="宋体" w:hAnsi="Arial" w:cs="Arial"/>
                <w:color w:val="000000"/>
                <w:sz w:val="10"/>
                <w:szCs w:val="10"/>
              </w:rPr>
              <w:t>This feature is not supported for inter band CA</w:t>
            </w:r>
          </w:p>
        </w:tc>
      </w:tr>
    </w:tbl>
    <w:p w14:paraId="38A87E54" w14:textId="0BE15F95" w:rsidR="007C1752" w:rsidRPr="007C1752" w:rsidRDefault="007C1752" w:rsidP="006A5B3B">
      <w:pPr>
        <w:spacing w:beforeLines="50" w:before="120" w:afterLines="50" w:after="120"/>
        <w:rPr>
          <w:rFonts w:ascii="Times New Roman" w:hAnsi="Times New Roman"/>
          <w:sz w:val="20"/>
          <w:szCs w:val="20"/>
          <w:lang w:val="sv-SE"/>
        </w:rPr>
      </w:pPr>
      <w:r>
        <w:rPr>
          <w:rFonts w:ascii="Times New Roman" w:hAnsi="Times New Roman"/>
          <w:sz w:val="20"/>
          <w:szCs w:val="20"/>
          <w:lang w:val="sv-SE"/>
        </w:rPr>
        <w:t>Based on the feature</w:t>
      </w:r>
      <w:r w:rsidRPr="007C1752">
        <w:rPr>
          <w:rFonts w:ascii="Times New Roman" w:hAnsi="Times New Roman"/>
          <w:sz w:val="20"/>
          <w:szCs w:val="20"/>
          <w:lang w:val="sv-SE"/>
        </w:rPr>
        <w:t xml:space="preserve">, </w:t>
      </w:r>
      <w:r w:rsidRPr="007C1752">
        <w:rPr>
          <w:rFonts w:ascii="Times New Roman" w:hAnsi="Times New Roman"/>
          <w:i/>
          <w:sz w:val="20"/>
          <w:szCs w:val="20"/>
          <w:lang w:val="sv-SE"/>
        </w:rPr>
        <w:t>SCellwithoutSSB</w:t>
      </w:r>
      <w:r w:rsidRPr="007C1752">
        <w:rPr>
          <w:rFonts w:ascii="Times New Roman" w:hAnsi="Times New Roman"/>
          <w:sz w:val="20"/>
          <w:szCs w:val="20"/>
          <w:lang w:val="sv-SE"/>
        </w:rPr>
        <w:t xml:space="preserve"> capability can be reused to indicate the support for “3 ms” SCell activation delay for FR2 intra-band.</w:t>
      </w:r>
    </w:p>
    <w:p w14:paraId="483ED48A" w14:textId="7A29B69C" w:rsidR="009C325D" w:rsidRPr="009C325D" w:rsidRDefault="007C1752" w:rsidP="006A5B3B">
      <w:pPr>
        <w:spacing w:beforeLines="50" w:before="120" w:afterLines="50" w:after="120"/>
        <w:rPr>
          <w:rFonts w:ascii="Times New Roman" w:hAnsi="Times New Roman"/>
          <w:sz w:val="20"/>
          <w:szCs w:val="20"/>
          <w:lang w:val="sv-SE"/>
        </w:rPr>
      </w:pPr>
      <w:r>
        <w:rPr>
          <w:rFonts w:ascii="Times New Roman" w:hAnsi="Times New Roman" w:hint="eastAsia"/>
          <w:sz w:val="20"/>
          <w:szCs w:val="20"/>
          <w:lang w:val="sv-SE"/>
        </w:rPr>
        <w:t>H</w:t>
      </w:r>
      <w:r>
        <w:rPr>
          <w:rFonts w:ascii="Times New Roman" w:hAnsi="Times New Roman"/>
          <w:sz w:val="20"/>
          <w:szCs w:val="20"/>
          <w:lang w:val="sv-SE"/>
        </w:rPr>
        <w:t>owever, considering HST is a special scenario, and it is the first time to introduce intra-band CA into HST as a Rel-18 FR2 HST enhancement</w:t>
      </w:r>
      <w:r w:rsidR="009C325D">
        <w:rPr>
          <w:rFonts w:ascii="Times New Roman" w:hAnsi="Times New Roman"/>
          <w:sz w:val="20"/>
          <w:szCs w:val="20"/>
          <w:lang w:val="sv-SE"/>
        </w:rPr>
        <w:t xml:space="preserve">, we think the specified description of </w:t>
      </w:r>
      <w:r w:rsidR="009C325D" w:rsidRPr="007C1752">
        <w:rPr>
          <w:rFonts w:ascii="Times New Roman" w:hAnsi="Times New Roman"/>
          <w:sz w:val="20"/>
          <w:szCs w:val="20"/>
          <w:lang w:val="sv-SE"/>
        </w:rPr>
        <w:t>“</w:t>
      </w:r>
      <w:r w:rsidR="009C325D" w:rsidRPr="009C325D">
        <w:rPr>
          <w:rFonts w:ascii="Times New Roman" w:hAnsi="Times New Roman"/>
          <w:sz w:val="20"/>
          <w:szCs w:val="20"/>
          <w:lang w:val="en-GB"/>
        </w:rPr>
        <w:t xml:space="preserve">If the SCell being activated belongs to FR2 and if there is at least one active serving cell on that FR2 band, if the FR2 power class 6 UE is configured with </w:t>
      </w:r>
      <w:r w:rsidR="009C325D" w:rsidRPr="009C325D">
        <w:rPr>
          <w:rFonts w:ascii="Times New Roman" w:hAnsi="Times New Roman"/>
          <w:i/>
          <w:sz w:val="20"/>
          <w:szCs w:val="20"/>
          <w:lang w:val="en-GB"/>
        </w:rPr>
        <w:t>highSpeedMeasFlagFR2-r17</w:t>
      </w:r>
      <w:r w:rsidR="009C325D" w:rsidRPr="009C325D">
        <w:rPr>
          <w:rFonts w:ascii="Times New Roman" w:hAnsi="Times New Roman"/>
          <w:sz w:val="20"/>
          <w:szCs w:val="20"/>
          <w:lang w:val="en-GB"/>
        </w:rPr>
        <w:t xml:space="preserve">, </w:t>
      </w:r>
      <w:r w:rsidR="009C325D" w:rsidRPr="009C325D">
        <w:rPr>
          <w:rFonts w:ascii="Times New Roman" w:hAnsi="Times New Roman"/>
        </w:rPr>
        <w:t>T</w:t>
      </w:r>
      <w:r w:rsidR="009C325D" w:rsidRPr="009C325D">
        <w:rPr>
          <w:rFonts w:ascii="Times New Roman" w:hAnsi="Times New Roman"/>
          <w:vertAlign w:val="subscript"/>
        </w:rPr>
        <w:t>activation_time</w:t>
      </w:r>
      <w:r w:rsidR="009C325D" w:rsidRPr="009C325D">
        <w:rPr>
          <w:rFonts w:ascii="Times New Roman" w:hAnsi="Times New Roman"/>
          <w:sz w:val="20"/>
          <w:szCs w:val="20"/>
          <w:lang w:val="en-GB"/>
        </w:rPr>
        <w:t xml:space="preserve"> is 3 ms , provided</w:t>
      </w:r>
    </w:p>
    <w:p w14:paraId="3E5F860D" w14:textId="051032D5" w:rsidR="009C325D" w:rsidRPr="009C325D" w:rsidRDefault="009C325D" w:rsidP="006A5B3B">
      <w:pPr>
        <w:spacing w:beforeLines="50" w:before="120" w:afterLines="50" w:after="120"/>
        <w:ind w:firstLineChars="200" w:firstLine="400"/>
        <w:rPr>
          <w:rFonts w:ascii="Times New Roman" w:hAnsi="Times New Roman"/>
          <w:sz w:val="20"/>
          <w:szCs w:val="20"/>
          <w:lang w:val="en-GB"/>
        </w:rPr>
      </w:pPr>
      <w:r w:rsidRPr="009C325D">
        <w:rPr>
          <w:rFonts w:ascii="Times New Roman" w:hAnsi="Times New Roman"/>
          <w:sz w:val="20"/>
          <w:szCs w:val="20"/>
          <w:lang w:val="en-GB"/>
        </w:rPr>
        <w:t>-</w:t>
      </w:r>
      <w:r w:rsidRPr="009C325D">
        <w:rPr>
          <w:rFonts w:ascii="Times New Roman" w:hAnsi="Times New Roman"/>
          <w:sz w:val="20"/>
          <w:szCs w:val="20"/>
          <w:lang w:val="en-GB"/>
        </w:rPr>
        <w:tab/>
        <w:t>the RS (s) of SCell being activated is (are) QCL-TypeD with RS (s) of one active serving cell on that FR2 band.</w:t>
      </w:r>
      <w:r w:rsidRPr="009C325D">
        <w:rPr>
          <w:rFonts w:ascii="Times New Roman" w:hAnsi="Times New Roman"/>
          <w:sz w:val="20"/>
          <w:szCs w:val="20"/>
          <w:lang w:val="sv-SE"/>
        </w:rPr>
        <w:t xml:space="preserve"> </w:t>
      </w:r>
      <w:r w:rsidRPr="007C1752">
        <w:rPr>
          <w:rFonts w:ascii="Times New Roman" w:hAnsi="Times New Roman"/>
          <w:sz w:val="20"/>
          <w:szCs w:val="20"/>
          <w:lang w:val="sv-SE"/>
        </w:rPr>
        <w:t>”</w:t>
      </w:r>
    </w:p>
    <w:p w14:paraId="61578F90" w14:textId="4AFBEE4B" w:rsidR="00AD7AC3" w:rsidRDefault="009C325D" w:rsidP="006A5B3B">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can </w:t>
      </w:r>
      <w:r w:rsidRPr="009C325D">
        <w:rPr>
          <w:rFonts w:ascii="Times New Roman" w:hAnsi="Times New Roman"/>
          <w:sz w:val="20"/>
          <w:szCs w:val="20"/>
          <w:lang w:val="sv-SE"/>
        </w:rPr>
        <w:t>implicitly means</w:t>
      </w:r>
      <w:r>
        <w:rPr>
          <w:rFonts w:ascii="Times New Roman" w:hAnsi="Times New Roman"/>
          <w:sz w:val="20"/>
          <w:szCs w:val="20"/>
          <w:lang w:val="sv-SE"/>
        </w:rPr>
        <w:t xml:space="preserve"> the </w:t>
      </w:r>
      <w:r w:rsidRPr="007C1752">
        <w:rPr>
          <w:rFonts w:ascii="Times New Roman" w:hAnsi="Times New Roman"/>
          <w:sz w:val="20"/>
          <w:szCs w:val="20"/>
          <w:lang w:val="sv-SE"/>
        </w:rPr>
        <w:t>“3 ms”</w:t>
      </w:r>
      <w:r>
        <w:rPr>
          <w:rFonts w:ascii="Times New Roman" w:hAnsi="Times New Roman"/>
          <w:sz w:val="20"/>
          <w:szCs w:val="20"/>
          <w:lang w:val="sv-SE"/>
        </w:rPr>
        <w:t xml:space="preserve"> SCell activation requirement is for Rel-18 FR2 HST </w:t>
      </w:r>
      <w:r w:rsidR="00571501">
        <w:rPr>
          <w:rFonts w:ascii="Times New Roman" w:hAnsi="Times New Roman"/>
          <w:sz w:val="20"/>
          <w:szCs w:val="20"/>
          <w:lang w:val="sv-SE"/>
        </w:rPr>
        <w:t xml:space="preserve">PC6 </w:t>
      </w:r>
      <w:r>
        <w:rPr>
          <w:rFonts w:ascii="Times New Roman" w:hAnsi="Times New Roman"/>
          <w:sz w:val="20"/>
          <w:szCs w:val="20"/>
          <w:lang w:val="sv-SE"/>
        </w:rPr>
        <w:t>intra-band CA enhancement.</w:t>
      </w:r>
      <w:r>
        <w:rPr>
          <w:rFonts w:ascii="Times New Roman" w:hAnsi="Times New Roman" w:hint="eastAsia"/>
          <w:sz w:val="20"/>
          <w:szCs w:val="20"/>
          <w:lang w:val="sv-SE"/>
        </w:rPr>
        <w:t xml:space="preserve"> </w:t>
      </w:r>
      <w:r>
        <w:rPr>
          <w:rFonts w:ascii="Times New Roman" w:hAnsi="Times New Roman"/>
          <w:sz w:val="20"/>
          <w:szCs w:val="20"/>
          <w:lang w:val="sv-SE"/>
        </w:rPr>
        <w:t xml:space="preserve">From this, we can live </w:t>
      </w:r>
      <w:r w:rsidR="001A26FC">
        <w:rPr>
          <w:rFonts w:ascii="Times New Roman" w:hAnsi="Times New Roman"/>
          <w:sz w:val="20"/>
          <w:szCs w:val="20"/>
          <w:lang w:val="sv-SE"/>
        </w:rPr>
        <w:t xml:space="preserve">with </w:t>
      </w:r>
      <w:r>
        <w:rPr>
          <w:rFonts w:ascii="Times New Roman" w:hAnsi="Times New Roman"/>
          <w:sz w:val="20"/>
          <w:szCs w:val="20"/>
          <w:lang w:val="sv-SE"/>
        </w:rPr>
        <w:t xml:space="preserve">the </w:t>
      </w:r>
      <w:r w:rsidR="001A26FC">
        <w:rPr>
          <w:rFonts w:ascii="Times New Roman" w:hAnsi="Times New Roman"/>
          <w:sz w:val="20"/>
          <w:szCs w:val="20"/>
          <w:lang w:val="sv-SE"/>
        </w:rPr>
        <w:t xml:space="preserve">agreed related </w:t>
      </w:r>
      <w:r w:rsidR="00AD7AC3">
        <w:rPr>
          <w:rFonts w:ascii="Times New Roman" w:hAnsi="Times New Roman"/>
          <w:sz w:val="20"/>
          <w:szCs w:val="20"/>
          <w:lang w:val="sv-SE"/>
        </w:rPr>
        <w:t xml:space="preserve">core requirement </w:t>
      </w:r>
      <w:r w:rsidR="001A26FC">
        <w:rPr>
          <w:rFonts w:ascii="Times New Roman" w:hAnsi="Times New Roman"/>
          <w:sz w:val="20"/>
          <w:szCs w:val="20"/>
          <w:lang w:val="sv-SE"/>
        </w:rPr>
        <w:t>enhancement.</w:t>
      </w:r>
      <w:r w:rsidR="00AD7AC3">
        <w:rPr>
          <w:rFonts w:ascii="Times New Roman" w:hAnsi="Times New Roman"/>
          <w:sz w:val="20"/>
          <w:szCs w:val="20"/>
          <w:lang w:val="sv-SE"/>
        </w:rPr>
        <w:t xml:space="preserve"> But we do not see any strong need to define the TC.</w:t>
      </w:r>
    </w:p>
    <w:p w14:paraId="2E2A4FF7" w14:textId="79DC6224" w:rsidR="00571501" w:rsidRPr="00571501" w:rsidRDefault="00571501" w:rsidP="006A5B3B">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Pr>
          <w:rFonts w:ascii="Times New Roman" w:hAnsi="Times New Roman"/>
          <w:b/>
          <w:sz w:val="20"/>
          <w:szCs w:val="20"/>
          <w:lang w:val="sv-SE"/>
        </w:rPr>
        <w:t>2</w:t>
      </w:r>
      <w:r w:rsidRPr="007E29E4">
        <w:rPr>
          <w:rFonts w:ascii="Times New Roman" w:hAnsi="Times New Roman"/>
          <w:b/>
          <w:sz w:val="20"/>
          <w:szCs w:val="20"/>
          <w:lang w:val="sv-SE"/>
        </w:rPr>
        <w:t xml:space="preserve">: </w:t>
      </w:r>
      <w:r>
        <w:rPr>
          <w:rFonts w:ascii="Times New Roman" w:hAnsi="Times New Roman"/>
          <w:b/>
          <w:sz w:val="20"/>
          <w:szCs w:val="20"/>
          <w:lang w:val="sv-SE"/>
        </w:rPr>
        <w:t xml:space="preserve">For </w:t>
      </w:r>
      <w:r w:rsidRPr="00571501">
        <w:rPr>
          <w:rFonts w:ascii="Times New Roman" w:hAnsi="Times New Roman"/>
          <w:b/>
          <w:sz w:val="20"/>
          <w:szCs w:val="20"/>
          <w:lang w:val="sv-SE"/>
        </w:rPr>
        <w:t>SCell activation delay for PC6 UE</w:t>
      </w:r>
      <w:r>
        <w:rPr>
          <w:rFonts w:ascii="Times New Roman" w:hAnsi="Times New Roman"/>
          <w:b/>
          <w:sz w:val="20"/>
          <w:szCs w:val="20"/>
          <w:lang w:val="sv-SE"/>
        </w:rPr>
        <w:t xml:space="preserve">, </w:t>
      </w:r>
      <w:r w:rsidRPr="00571501">
        <w:rPr>
          <w:rFonts w:ascii="Times New Roman" w:hAnsi="Times New Roman"/>
          <w:b/>
          <w:sz w:val="20"/>
          <w:szCs w:val="20"/>
          <w:lang w:val="sv-SE"/>
        </w:rPr>
        <w:t xml:space="preserve">keep the </w:t>
      </w:r>
      <w:r>
        <w:rPr>
          <w:rFonts w:ascii="Times New Roman" w:hAnsi="Times New Roman"/>
          <w:b/>
          <w:sz w:val="20"/>
          <w:szCs w:val="20"/>
          <w:lang w:val="sv-SE"/>
        </w:rPr>
        <w:t>c</w:t>
      </w:r>
      <w:r w:rsidRPr="00571501">
        <w:rPr>
          <w:rFonts w:ascii="Times New Roman" w:hAnsi="Times New Roman"/>
          <w:b/>
          <w:sz w:val="20"/>
          <w:szCs w:val="20"/>
          <w:lang w:val="sv-SE"/>
        </w:rPr>
        <w:t xml:space="preserve">ore requirements but do not define any test cases for such requirement. </w:t>
      </w:r>
    </w:p>
    <w:p w14:paraId="03F3A458" w14:textId="507D94A4" w:rsidR="009749A2" w:rsidRDefault="009A45B2" w:rsidP="0048286B">
      <w:pPr>
        <w:pStyle w:val="4"/>
        <w:spacing w:beforeLines="50" w:afterLines="50" w:after="120"/>
        <w:ind w:left="0" w:firstLine="0"/>
        <w:rPr>
          <w:rFonts w:ascii="Times New Roman" w:hAnsi="Times New Roman"/>
        </w:rPr>
      </w:pPr>
      <w:r w:rsidRPr="0048286B">
        <w:rPr>
          <w:rFonts w:ascii="Times New Roman" w:hAnsi="Times New Roman" w:hint="eastAsia"/>
        </w:rPr>
        <w:lastRenderedPageBreak/>
        <w:t>2</w:t>
      </w:r>
      <w:r w:rsidRPr="0048286B">
        <w:rPr>
          <w:rFonts w:ascii="Times New Roman" w:hAnsi="Times New Roman"/>
        </w:rPr>
        <w:t>.2.</w:t>
      </w:r>
      <w:r w:rsidR="00BA2002">
        <w:rPr>
          <w:rFonts w:ascii="Times New Roman" w:hAnsi="Times New Roman"/>
        </w:rPr>
        <w:t>2</w:t>
      </w:r>
      <w:r w:rsidRPr="0048286B">
        <w:rPr>
          <w:rFonts w:ascii="Times New Roman" w:hAnsi="Times New Roman"/>
        </w:rPr>
        <w:t xml:space="preserve"> </w:t>
      </w:r>
      <w:r w:rsidR="009749A2">
        <w:rPr>
          <w:rFonts w:ascii="Times New Roman" w:hAnsi="Times New Roman"/>
        </w:rPr>
        <w:t>Discussion on UE feature definition for FR2 HST CA</w:t>
      </w:r>
      <w:r w:rsidR="009749A2">
        <w:rPr>
          <w:rFonts w:ascii="Times New Roman" w:hAnsi="Times New Roman"/>
          <w:lang w:eastAsia="zh-CN"/>
        </w:rPr>
        <w:t xml:space="preserve"> </w:t>
      </w:r>
      <w:r w:rsidR="009749A2">
        <w:rPr>
          <w:rFonts w:ascii="Times New Roman" w:hAnsi="Times New Roman"/>
        </w:rPr>
        <w:t xml:space="preserve"> </w:t>
      </w:r>
    </w:p>
    <w:p w14:paraId="7C0EDD71" w14:textId="6C3D044D" w:rsidR="00554414" w:rsidRDefault="00554414" w:rsidP="00554414">
      <w:pPr>
        <w:rPr>
          <w:rFonts w:ascii="Times New Roman" w:hAnsi="Times New Roman"/>
          <w:sz w:val="20"/>
          <w:szCs w:val="20"/>
          <w:lang w:val="sv-SE"/>
        </w:rPr>
      </w:pPr>
      <w:r w:rsidRPr="007B0CA3">
        <w:rPr>
          <w:rFonts w:ascii="Times New Roman" w:hAnsi="Times New Roman"/>
          <w:sz w:val="20"/>
          <w:szCs w:val="20"/>
          <w:lang w:val="sv-SE"/>
        </w:rPr>
        <w:t xml:space="preserve">We achieved the following </w:t>
      </w:r>
      <w:r>
        <w:rPr>
          <w:rFonts w:ascii="Times New Roman" w:hAnsi="Times New Roman"/>
          <w:sz w:val="20"/>
          <w:szCs w:val="20"/>
          <w:lang w:val="sv-SE"/>
        </w:rPr>
        <w:t xml:space="preserve">relevant </w:t>
      </w:r>
      <w:r w:rsidRPr="007B0CA3">
        <w:rPr>
          <w:rFonts w:ascii="Times New Roman" w:hAnsi="Times New Roman"/>
          <w:sz w:val="20"/>
          <w:szCs w:val="20"/>
          <w:lang w:val="sv-SE"/>
        </w:rPr>
        <w:t xml:space="preserve">agreements in </w:t>
      </w:r>
      <w:r w:rsidR="00003620">
        <w:rPr>
          <w:rFonts w:ascii="Times New Roman" w:hAnsi="Times New Roman"/>
          <w:sz w:val="20"/>
          <w:szCs w:val="20"/>
          <w:lang w:val="sv-SE"/>
        </w:rPr>
        <w:t>#108</w:t>
      </w:r>
      <w:r w:rsidRPr="007B0CA3">
        <w:rPr>
          <w:rFonts w:ascii="Times New Roman" w:hAnsi="Times New Roman"/>
          <w:sz w:val="20"/>
          <w:szCs w:val="20"/>
          <w:lang w:val="sv-SE"/>
        </w:rPr>
        <w:t xml:space="preserve"> meetings:</w:t>
      </w:r>
    </w:p>
    <w:tbl>
      <w:tblPr>
        <w:tblStyle w:val="aff7"/>
        <w:tblW w:w="0" w:type="auto"/>
        <w:tblLook w:val="04A0" w:firstRow="1" w:lastRow="0" w:firstColumn="1" w:lastColumn="0" w:noHBand="0" w:noVBand="1"/>
      </w:tblPr>
      <w:tblGrid>
        <w:gridCol w:w="9629"/>
      </w:tblGrid>
      <w:tr w:rsidR="00554414" w14:paraId="19950387" w14:textId="77777777" w:rsidTr="00554414">
        <w:tc>
          <w:tcPr>
            <w:tcW w:w="9631" w:type="dxa"/>
          </w:tcPr>
          <w:p w14:paraId="53BEDF9D" w14:textId="59D8A8FE" w:rsidR="00554414" w:rsidRDefault="00554414" w:rsidP="00554414">
            <w:pPr>
              <w:rPr>
                <w:rFonts w:ascii="Times New Roman" w:hAnsi="Times New Roman"/>
                <w:b/>
                <w:color w:val="0070C0"/>
                <w:sz w:val="18"/>
                <w:szCs w:val="18"/>
                <w:u w:val="single"/>
                <w:lang w:val="sv-SE"/>
              </w:rPr>
            </w:pPr>
            <w:r w:rsidRPr="00DF7624">
              <w:rPr>
                <w:rFonts w:ascii="Times New Roman" w:hAnsi="Times New Roman"/>
                <w:b/>
                <w:color w:val="0070C0"/>
                <w:sz w:val="18"/>
                <w:szCs w:val="18"/>
                <w:u w:val="single"/>
                <w:lang w:val="sv-SE"/>
              </w:rPr>
              <w:t>#108 R4-2314297</w:t>
            </w:r>
          </w:p>
          <w:p w14:paraId="0491D6C6" w14:textId="5F8D371D" w:rsidR="00554414" w:rsidRPr="00554414" w:rsidRDefault="00554414" w:rsidP="00554414">
            <w:pPr>
              <w:rPr>
                <w:rFonts w:ascii="Times New Roman" w:hAnsi="Times New Roman"/>
                <w:b/>
                <w:sz w:val="18"/>
                <w:szCs w:val="18"/>
                <w:u w:val="single"/>
              </w:rPr>
            </w:pPr>
            <w:r w:rsidRPr="00554414">
              <w:rPr>
                <w:rFonts w:ascii="Times New Roman" w:hAnsi="Times New Roman"/>
                <w:b/>
                <w:sz w:val="18"/>
                <w:szCs w:val="18"/>
                <w:u w:val="single"/>
              </w:rPr>
              <w:t>Issue 2-1-1: Whether need to support separate CA and inter-frequency enhancements for Rel-18 FR2 HST</w:t>
            </w:r>
          </w:p>
          <w:p w14:paraId="52469F3F" w14:textId="77777777" w:rsidR="00554414" w:rsidRPr="00554414" w:rsidRDefault="00554414" w:rsidP="00554414">
            <w:pPr>
              <w:pStyle w:val="aff8"/>
              <w:numPr>
                <w:ilvl w:val="0"/>
                <w:numId w:val="6"/>
              </w:numPr>
              <w:spacing w:after="120"/>
              <w:ind w:firstLineChars="0"/>
              <w:rPr>
                <w:sz w:val="18"/>
                <w:szCs w:val="18"/>
                <w:highlight w:val="green"/>
                <w:lang w:eastAsia="zh-CN"/>
              </w:rPr>
            </w:pPr>
            <w:r w:rsidRPr="00554414">
              <w:rPr>
                <w:sz w:val="18"/>
                <w:szCs w:val="18"/>
                <w:highlight w:val="green"/>
                <w:lang w:eastAsia="zh-CN"/>
              </w:rPr>
              <w:t>Agreements</w:t>
            </w:r>
          </w:p>
          <w:p w14:paraId="67D7F781" w14:textId="5CC9AE75" w:rsidR="00554414" w:rsidRPr="00554414" w:rsidRDefault="00554414" w:rsidP="00554414">
            <w:pPr>
              <w:pStyle w:val="aff8"/>
              <w:numPr>
                <w:ilvl w:val="1"/>
                <w:numId w:val="5"/>
              </w:numPr>
              <w:spacing w:after="120"/>
              <w:ind w:firstLineChars="0"/>
              <w:rPr>
                <w:sz w:val="18"/>
                <w:szCs w:val="18"/>
                <w:highlight w:val="green"/>
                <w:lang w:eastAsia="zh-CN"/>
              </w:rPr>
            </w:pPr>
            <w:r w:rsidRPr="00554414">
              <w:rPr>
                <w:sz w:val="18"/>
                <w:szCs w:val="18"/>
                <w:highlight w:val="green"/>
                <w:lang w:eastAsia="zh-CN"/>
              </w:rPr>
              <w:t>Introduce per-UE capability to indicate whether the UE is capable of supporting the enhanced RRM requirements for Connected and Idle mode inter-frequency measurements for FR2 HST</w:t>
            </w:r>
          </w:p>
          <w:p w14:paraId="6CB1DCB0" w14:textId="77777777" w:rsidR="00554414" w:rsidRPr="00554414" w:rsidRDefault="00554414" w:rsidP="00554414">
            <w:pPr>
              <w:rPr>
                <w:rFonts w:ascii="Times New Roman" w:hAnsi="Times New Roman"/>
                <w:b/>
                <w:sz w:val="18"/>
                <w:szCs w:val="18"/>
                <w:u w:val="single"/>
              </w:rPr>
            </w:pPr>
            <w:r w:rsidRPr="00554414">
              <w:rPr>
                <w:rFonts w:ascii="Times New Roman" w:hAnsi="Times New Roman"/>
                <w:b/>
                <w:sz w:val="18"/>
                <w:szCs w:val="18"/>
                <w:u w:val="single"/>
              </w:rPr>
              <w:t>Issue 2-1-1: Whether need to support separate CA and inter-frequency enhancements for Rel-18 FR2 HST (UE capability)</w:t>
            </w:r>
          </w:p>
          <w:p w14:paraId="4E566E21" w14:textId="77777777" w:rsidR="00554414" w:rsidRPr="00554414" w:rsidRDefault="00554414" w:rsidP="00554414">
            <w:pPr>
              <w:pStyle w:val="aff8"/>
              <w:numPr>
                <w:ilvl w:val="0"/>
                <w:numId w:val="6"/>
              </w:numPr>
              <w:spacing w:after="120"/>
              <w:ind w:firstLineChars="0"/>
              <w:rPr>
                <w:sz w:val="18"/>
                <w:szCs w:val="18"/>
                <w:highlight w:val="green"/>
                <w:lang w:eastAsia="zh-CN"/>
              </w:rPr>
            </w:pPr>
            <w:r w:rsidRPr="00554414">
              <w:rPr>
                <w:sz w:val="18"/>
                <w:szCs w:val="18"/>
                <w:highlight w:val="green"/>
                <w:lang w:eastAsia="zh-CN"/>
              </w:rPr>
              <w:t xml:space="preserve">Agreement: </w:t>
            </w:r>
          </w:p>
          <w:p w14:paraId="64CBD48F" w14:textId="77777777" w:rsidR="00554414" w:rsidRPr="00554414" w:rsidRDefault="00554414" w:rsidP="00554414">
            <w:pPr>
              <w:pStyle w:val="aff8"/>
              <w:numPr>
                <w:ilvl w:val="1"/>
                <w:numId w:val="5"/>
              </w:numPr>
              <w:spacing w:after="120"/>
              <w:ind w:firstLineChars="0"/>
              <w:rPr>
                <w:sz w:val="18"/>
                <w:szCs w:val="18"/>
                <w:highlight w:val="green"/>
                <w:lang w:eastAsia="zh-CN"/>
              </w:rPr>
            </w:pPr>
            <w:r w:rsidRPr="00554414">
              <w:rPr>
                <w:sz w:val="18"/>
                <w:szCs w:val="18"/>
                <w:highlight w:val="green"/>
                <w:lang w:eastAsia="zh-CN"/>
              </w:rPr>
              <w:t xml:space="preserve">A single per-UE capability is introduced for FR2 HST CA and inter-frequency measurement enhancement: </w:t>
            </w:r>
          </w:p>
          <w:p w14:paraId="18FC13EC" w14:textId="10720E49" w:rsidR="00554414" w:rsidRPr="00554414" w:rsidRDefault="00554414" w:rsidP="00554414">
            <w:pPr>
              <w:pStyle w:val="aff8"/>
              <w:numPr>
                <w:ilvl w:val="2"/>
                <w:numId w:val="5"/>
              </w:numPr>
              <w:overflowPunct/>
              <w:autoSpaceDE/>
              <w:autoSpaceDN/>
              <w:adjustRightInd/>
              <w:spacing w:after="120" w:line="259" w:lineRule="auto"/>
              <w:ind w:firstLineChars="0"/>
              <w:textAlignment w:val="auto"/>
              <w:rPr>
                <w:sz w:val="18"/>
                <w:szCs w:val="18"/>
                <w:highlight w:val="green"/>
                <w:lang w:eastAsia="zh-CN"/>
              </w:rPr>
            </w:pPr>
            <w:r w:rsidRPr="00554414">
              <w:rPr>
                <w:sz w:val="18"/>
                <w:szCs w:val="18"/>
                <w:highlight w:val="green"/>
                <w:lang w:eastAsia="zh-CN"/>
              </w:rPr>
              <w:t>[</w:t>
            </w:r>
            <w:bookmarkStart w:id="3" w:name="_Hlk143778360"/>
            <w:r w:rsidRPr="00554414">
              <w:rPr>
                <w:sz w:val="18"/>
                <w:szCs w:val="18"/>
                <w:highlight w:val="green"/>
                <w:lang w:eastAsia="zh-CN"/>
              </w:rPr>
              <w:t>measurementEnhancementCAInterFreqFR2-r18</w:t>
            </w:r>
            <w:bookmarkEnd w:id="3"/>
            <w:r w:rsidRPr="00554414">
              <w:rPr>
                <w:sz w:val="18"/>
                <w:szCs w:val="18"/>
                <w:highlight w:val="green"/>
                <w:lang w:eastAsia="zh-CN"/>
              </w:rPr>
              <w:t xml:space="preserve">] indicates </w:t>
            </w:r>
            <w:r w:rsidRPr="00554414">
              <w:rPr>
                <w:sz w:val="18"/>
                <w:szCs w:val="18"/>
                <w:highlight w:val="green"/>
              </w:rPr>
              <w:t xml:space="preserve">whether the FR2 PC6 UE supports the enhanced RRM requirements for carrier aggregation as specified in TS 38.133 and </w:t>
            </w:r>
            <w:r w:rsidRPr="00554414">
              <w:rPr>
                <w:sz w:val="18"/>
                <w:szCs w:val="18"/>
                <w:highlight w:val="green"/>
                <w:lang w:eastAsia="zh-CN"/>
              </w:rPr>
              <w:t>the UE supports the enhanced RRM requirements for inter-frequency measurements in connected and idle mode as specified in TS 38.133.</w:t>
            </w:r>
          </w:p>
        </w:tc>
      </w:tr>
    </w:tbl>
    <w:p w14:paraId="232434FD" w14:textId="14DE9C23" w:rsidR="00003620" w:rsidRPr="00997E54" w:rsidRDefault="00003620" w:rsidP="00003620">
      <w:pPr>
        <w:rPr>
          <w:rFonts w:ascii="Times New Roman" w:hAnsi="Times New Roman"/>
          <w:color w:val="000000" w:themeColor="text1"/>
          <w:sz w:val="20"/>
          <w:szCs w:val="20"/>
          <w:lang w:val="sv-SE"/>
        </w:rPr>
      </w:pPr>
      <w:r>
        <w:rPr>
          <w:rFonts w:ascii="Times New Roman" w:hAnsi="Times New Roman"/>
          <w:color w:val="000000" w:themeColor="text1"/>
          <w:sz w:val="20"/>
          <w:szCs w:val="20"/>
          <w:lang w:val="sv-SE"/>
        </w:rPr>
        <w:t>and</w:t>
      </w:r>
      <w:r w:rsidRPr="00997E54">
        <w:rPr>
          <w:rFonts w:ascii="Times New Roman" w:hAnsi="Times New Roman"/>
          <w:color w:val="000000" w:themeColor="text1"/>
          <w:sz w:val="20"/>
          <w:szCs w:val="20"/>
          <w:lang w:val="sv-SE"/>
        </w:rPr>
        <w:t xml:space="preserve"> the following way forward in the </w:t>
      </w:r>
      <w:r>
        <w:rPr>
          <w:rFonts w:ascii="Times New Roman" w:hAnsi="Times New Roman"/>
          <w:color w:val="000000" w:themeColor="text1"/>
          <w:sz w:val="20"/>
          <w:szCs w:val="20"/>
          <w:lang w:val="sv-SE"/>
        </w:rPr>
        <w:t>last</w:t>
      </w:r>
      <w:r w:rsidRPr="00997E54">
        <w:rPr>
          <w:rFonts w:ascii="Times New Roman" w:hAnsi="Times New Roman"/>
          <w:color w:val="000000" w:themeColor="text1"/>
          <w:sz w:val="20"/>
          <w:szCs w:val="20"/>
          <w:lang w:val="sv-SE"/>
        </w:rPr>
        <w:t xml:space="preserve"> meeting</w:t>
      </w:r>
      <w:r w:rsidRPr="00997E54">
        <w:rPr>
          <w:rFonts w:ascii="Times New Roman" w:hAnsi="Times New Roman"/>
          <w:color w:val="000000" w:themeColor="text1"/>
          <w:sz w:val="20"/>
          <w:szCs w:val="20"/>
          <w:lang w:val="sv-SE"/>
        </w:rPr>
        <w:tab/>
        <w:t xml:space="preserve"> </w:t>
      </w:r>
    </w:p>
    <w:tbl>
      <w:tblPr>
        <w:tblStyle w:val="aff7"/>
        <w:tblW w:w="0" w:type="auto"/>
        <w:tblLook w:val="04A0" w:firstRow="1" w:lastRow="0" w:firstColumn="1" w:lastColumn="0" w:noHBand="0" w:noVBand="1"/>
      </w:tblPr>
      <w:tblGrid>
        <w:gridCol w:w="9629"/>
      </w:tblGrid>
      <w:tr w:rsidR="00003620" w14:paraId="7ABB60BA" w14:textId="77777777" w:rsidTr="00665CE9">
        <w:tc>
          <w:tcPr>
            <w:tcW w:w="9631" w:type="dxa"/>
          </w:tcPr>
          <w:p w14:paraId="3F11A341" w14:textId="647ECD05" w:rsidR="00003620" w:rsidRDefault="00003620" w:rsidP="00665CE9">
            <w:pPr>
              <w:overflowPunct/>
              <w:autoSpaceDE/>
              <w:autoSpaceDN/>
              <w:adjustRightInd/>
              <w:spacing w:after="120"/>
              <w:textAlignment w:val="auto"/>
              <w:rPr>
                <w:rFonts w:ascii="Times New Roman" w:eastAsia="宋体" w:hAnsi="Times New Roman"/>
                <w:b/>
                <w:bCs/>
                <w:sz w:val="18"/>
                <w:szCs w:val="18"/>
              </w:rPr>
            </w:pPr>
            <w:r w:rsidRPr="00683633">
              <w:rPr>
                <w:rFonts w:ascii="Times New Roman" w:eastAsia="宋体" w:hAnsi="Times New Roman"/>
                <w:b/>
                <w:bCs/>
                <w:sz w:val="18"/>
                <w:szCs w:val="18"/>
              </w:rPr>
              <w:t>Way forward:</w:t>
            </w:r>
          </w:p>
          <w:p w14:paraId="6F8C3306" w14:textId="392CE14E" w:rsidR="006E30E9" w:rsidRPr="006E30E9" w:rsidRDefault="006E30E9" w:rsidP="006E30E9">
            <w:pPr>
              <w:rPr>
                <w:rFonts w:ascii="Times New Roman" w:hAnsi="Times New Roman"/>
                <w:b/>
                <w:sz w:val="18"/>
                <w:szCs w:val="18"/>
                <w:u w:val="single"/>
              </w:rPr>
            </w:pPr>
            <w:r w:rsidRPr="006E30E9">
              <w:rPr>
                <w:rFonts w:ascii="Times New Roman" w:hAnsi="Times New Roman"/>
                <w:b/>
                <w:sz w:val="18"/>
                <w:szCs w:val="18"/>
                <w:u w:val="single"/>
              </w:rPr>
              <w:t>Issue 1-2-2: CA related capabilities for the feature list</w:t>
            </w:r>
          </w:p>
          <w:p w14:paraId="22B0CA2F" w14:textId="77777777" w:rsidR="00003620" w:rsidRPr="00683633" w:rsidRDefault="00003620" w:rsidP="00665CE9">
            <w:pPr>
              <w:overflowPunct/>
              <w:autoSpaceDE/>
              <w:autoSpaceDN/>
              <w:adjustRightInd/>
              <w:spacing w:after="120"/>
              <w:textAlignment w:val="auto"/>
              <w:rPr>
                <w:rFonts w:ascii="Times New Roman" w:eastAsia="宋体" w:hAnsi="Times New Roman"/>
                <w:sz w:val="18"/>
                <w:szCs w:val="18"/>
              </w:rPr>
            </w:pPr>
            <w:r w:rsidRPr="00683633">
              <w:rPr>
                <w:rFonts w:ascii="Times New Roman" w:eastAsia="宋体" w:hAnsi="Times New Roman"/>
                <w:sz w:val="18"/>
                <w:szCs w:val="18"/>
              </w:rPr>
              <w:t>Further discuss whether need to distinguish UE feature and UE capabilities for inter-frequency idle mode and connected mode.</w:t>
            </w:r>
          </w:p>
          <w:p w14:paraId="7349312E" w14:textId="77777777" w:rsidR="00003620" w:rsidRPr="00683633" w:rsidRDefault="00003620" w:rsidP="00665CE9">
            <w:pPr>
              <w:overflowPunct/>
              <w:autoSpaceDE/>
              <w:autoSpaceDN/>
              <w:adjustRightInd/>
              <w:spacing w:after="120"/>
              <w:textAlignment w:val="auto"/>
              <w:rPr>
                <w:rFonts w:ascii="Times New Roman" w:eastAsia="宋体" w:hAnsi="Times New Roman"/>
                <w:sz w:val="18"/>
                <w:szCs w:val="18"/>
              </w:rPr>
            </w:pPr>
            <w:r w:rsidRPr="00683633">
              <w:rPr>
                <w:rFonts w:ascii="Times New Roman" w:eastAsia="宋体" w:hAnsi="Times New Roman"/>
                <w:sz w:val="18"/>
                <w:szCs w:val="18"/>
              </w:rPr>
              <w:t>Further discuss how to reflect UE capability for inter-frequency measurements and CA in the feature list:</w:t>
            </w:r>
          </w:p>
          <w:p w14:paraId="59F0B62F" w14:textId="77777777" w:rsidR="00003620" w:rsidRPr="00683633" w:rsidRDefault="00003620" w:rsidP="00665CE9">
            <w:pPr>
              <w:pStyle w:val="aff8"/>
              <w:numPr>
                <w:ilvl w:val="0"/>
                <w:numId w:val="26"/>
              </w:numPr>
              <w:overflowPunct/>
              <w:autoSpaceDE/>
              <w:autoSpaceDN/>
              <w:adjustRightInd/>
              <w:spacing w:after="120"/>
              <w:ind w:firstLineChars="0"/>
              <w:textAlignment w:val="auto"/>
              <w:rPr>
                <w:rFonts w:eastAsia="宋体"/>
                <w:sz w:val="18"/>
                <w:szCs w:val="18"/>
                <w:lang w:eastAsia="zh-CN"/>
              </w:rPr>
            </w:pPr>
            <w:r w:rsidRPr="00683633">
              <w:rPr>
                <w:rFonts w:eastAsia="宋体"/>
                <w:sz w:val="18"/>
                <w:szCs w:val="18"/>
                <w:lang w:eastAsia="zh-CN"/>
              </w:rPr>
              <w:t>Option 1:</w:t>
            </w:r>
          </w:p>
          <w:p w14:paraId="028A0850" w14:textId="77777777" w:rsidR="00003620" w:rsidRPr="00683633" w:rsidRDefault="00003620" w:rsidP="00665CE9">
            <w:pPr>
              <w:pStyle w:val="aff8"/>
              <w:numPr>
                <w:ilvl w:val="1"/>
                <w:numId w:val="26"/>
              </w:numPr>
              <w:overflowPunct/>
              <w:autoSpaceDE/>
              <w:autoSpaceDN/>
              <w:adjustRightInd/>
              <w:spacing w:after="120"/>
              <w:ind w:firstLineChars="0"/>
              <w:textAlignment w:val="auto"/>
              <w:rPr>
                <w:rFonts w:eastAsia="宋体"/>
                <w:sz w:val="18"/>
                <w:szCs w:val="18"/>
                <w:lang w:eastAsia="zh-CN"/>
              </w:rPr>
            </w:pPr>
            <w:r w:rsidRPr="00683633">
              <w:rPr>
                <w:rFonts w:eastAsia="宋体"/>
                <w:sz w:val="18"/>
                <w:szCs w:val="18"/>
                <w:lang w:eastAsia="zh-CN"/>
              </w:rPr>
              <w:t>Indicate the support for RRM requirements and inter-frequency measurements requirements for Connected mode as a single capability.</w:t>
            </w:r>
          </w:p>
          <w:p w14:paraId="046D935F" w14:textId="77777777" w:rsidR="00003620" w:rsidRDefault="00003620" w:rsidP="00665CE9">
            <w:pPr>
              <w:pStyle w:val="aff8"/>
              <w:numPr>
                <w:ilvl w:val="1"/>
                <w:numId w:val="26"/>
              </w:numPr>
              <w:overflowPunct/>
              <w:autoSpaceDE/>
              <w:autoSpaceDN/>
              <w:adjustRightInd/>
              <w:spacing w:after="120"/>
              <w:ind w:firstLineChars="0"/>
              <w:textAlignment w:val="auto"/>
              <w:rPr>
                <w:lang w:val="sv-SE"/>
              </w:rPr>
            </w:pPr>
            <w:r w:rsidRPr="00683633">
              <w:rPr>
                <w:rFonts w:eastAsia="宋体"/>
                <w:sz w:val="18"/>
                <w:szCs w:val="18"/>
                <w:lang w:eastAsia="zh-CN"/>
              </w:rPr>
              <w:t>Indicate the support for inter-frequency measurements requirements for idle mode as two separate capabilities for cell re-selection measurements and idle inactive measurement reporting.</w:t>
            </w:r>
          </w:p>
        </w:tc>
      </w:tr>
    </w:tbl>
    <w:p w14:paraId="26DA82D3" w14:textId="09CC4BE6" w:rsidR="00385F1A" w:rsidRDefault="00385F1A" w:rsidP="006E30E9">
      <w:pPr>
        <w:pStyle w:val="aff8"/>
        <w:numPr>
          <w:ilvl w:val="0"/>
          <w:numId w:val="28"/>
        </w:numPr>
        <w:spacing w:beforeLines="50" w:before="120" w:afterLines="50" w:after="120"/>
        <w:ind w:firstLineChars="0"/>
        <w:rPr>
          <w:lang w:val="sv-SE"/>
        </w:rPr>
      </w:pPr>
      <w:r w:rsidRPr="00385F1A">
        <w:rPr>
          <w:lang w:val="sv-SE"/>
        </w:rPr>
        <w:t>Whether need to distinguish UE feature and UE capabilities for inter-frequency idle mode and connected mode</w:t>
      </w:r>
    </w:p>
    <w:p w14:paraId="67DD5485" w14:textId="31006AA7" w:rsidR="00DD00FB" w:rsidRPr="00DD00FB" w:rsidRDefault="00DD00FB" w:rsidP="006E30E9">
      <w:pPr>
        <w:spacing w:beforeLines="50" w:before="120" w:afterLines="50" w:after="120"/>
        <w:rPr>
          <w:rFonts w:ascii="Times New Roman" w:hAnsi="Times New Roman"/>
          <w:sz w:val="20"/>
          <w:szCs w:val="20"/>
          <w:lang w:val="sv-SE"/>
        </w:rPr>
      </w:pPr>
      <w:r w:rsidRPr="00DD00FB">
        <w:rPr>
          <w:rFonts w:ascii="Times New Roman" w:hAnsi="Times New Roman"/>
          <w:sz w:val="20"/>
          <w:szCs w:val="20"/>
          <w:lang w:val="sv-SE"/>
        </w:rPr>
        <w:t>Based on the agreements, three capabilities/features are supported by UE for FR2 HST intra-band CA enhancement.</w:t>
      </w:r>
    </w:p>
    <w:p w14:paraId="6FBCD8D3" w14:textId="77777777" w:rsidR="00385F1A" w:rsidRPr="00980C8B" w:rsidRDefault="00385F1A" w:rsidP="006E30E9">
      <w:pPr>
        <w:pStyle w:val="aff8"/>
        <w:numPr>
          <w:ilvl w:val="0"/>
          <w:numId w:val="37"/>
        </w:numPr>
        <w:spacing w:beforeLines="50" w:before="120" w:afterLines="50" w:after="120"/>
        <w:ind w:firstLineChars="0"/>
        <w:rPr>
          <w:rFonts w:eastAsia="等线"/>
          <w:lang w:val="sv-SE" w:eastAsia="zh-CN"/>
        </w:rPr>
      </w:pPr>
      <w:r w:rsidRPr="00980C8B">
        <w:rPr>
          <w:rFonts w:eastAsia="等线"/>
          <w:lang w:val="sv-SE" w:eastAsia="zh-CN"/>
        </w:rPr>
        <w:t>Intra-frequency measurement on SCC</w:t>
      </w:r>
    </w:p>
    <w:p w14:paraId="3AD704DF" w14:textId="77777777" w:rsidR="00385F1A" w:rsidRPr="00980C8B" w:rsidRDefault="00385F1A" w:rsidP="006E30E9">
      <w:pPr>
        <w:pStyle w:val="aff8"/>
        <w:numPr>
          <w:ilvl w:val="0"/>
          <w:numId w:val="37"/>
        </w:numPr>
        <w:spacing w:beforeLines="50" w:before="120" w:afterLines="50" w:after="120"/>
        <w:ind w:firstLineChars="0"/>
        <w:rPr>
          <w:rFonts w:eastAsia="等线"/>
          <w:lang w:val="sv-SE" w:eastAsia="zh-CN"/>
        </w:rPr>
      </w:pPr>
      <w:r w:rsidRPr="00980C8B">
        <w:rPr>
          <w:rFonts w:eastAsia="等线"/>
          <w:lang w:val="sv-SE" w:eastAsia="zh-CN"/>
        </w:rPr>
        <w:t>Inter-frequency measurement enhancement in idle/inactive mode</w:t>
      </w:r>
    </w:p>
    <w:p w14:paraId="65E2C057" w14:textId="77777777" w:rsidR="00385F1A" w:rsidRPr="00980C8B" w:rsidRDefault="00385F1A" w:rsidP="006E30E9">
      <w:pPr>
        <w:pStyle w:val="aff8"/>
        <w:numPr>
          <w:ilvl w:val="0"/>
          <w:numId w:val="37"/>
        </w:numPr>
        <w:spacing w:beforeLines="50" w:before="120" w:afterLines="50" w:after="120"/>
        <w:ind w:firstLineChars="0"/>
        <w:rPr>
          <w:rFonts w:eastAsia="等线"/>
          <w:lang w:val="sv-SE" w:eastAsia="zh-CN"/>
        </w:rPr>
      </w:pPr>
      <w:r w:rsidRPr="00980C8B">
        <w:rPr>
          <w:rFonts w:eastAsia="等线"/>
          <w:lang w:val="sv-SE" w:eastAsia="zh-CN"/>
        </w:rPr>
        <w:t>Inter-frequency measurement enhancement in connected mode</w:t>
      </w:r>
    </w:p>
    <w:p w14:paraId="207626D7" w14:textId="75B8763F" w:rsidR="00385F1A" w:rsidRDefault="00385F1A" w:rsidP="006E30E9">
      <w:pPr>
        <w:spacing w:beforeLines="50" w:before="120" w:afterLines="50" w:after="120"/>
        <w:rPr>
          <w:rFonts w:ascii="Times New Roman" w:hAnsi="Times New Roman"/>
          <w:sz w:val="20"/>
          <w:szCs w:val="20"/>
          <w:lang w:val="sv-SE"/>
        </w:rPr>
      </w:pPr>
      <w:r w:rsidRPr="00385F1A">
        <w:rPr>
          <w:rFonts w:ascii="Times New Roman" w:hAnsi="Times New Roman"/>
          <w:sz w:val="20"/>
          <w:szCs w:val="20"/>
          <w:lang w:val="sv-SE"/>
        </w:rPr>
        <w:t>From our understanding, it is necessary to distinguish UE feature and UE capabilities for inter-frequency idle mode and connected mode. That because in idle mode, there is no interaction between NW and UE, and no (capability) signaling is reported to NW in idle mode, but UE can declare it has the optional feature, just like the factory settings. While, in conncted mode, UE can tell NW it has the (optional) feature by reporting optional capability signaling.</w:t>
      </w:r>
    </w:p>
    <w:p w14:paraId="3852A315" w14:textId="449BCD64" w:rsidR="00385F1A" w:rsidRPr="00385F1A" w:rsidRDefault="00385F1A" w:rsidP="006E30E9">
      <w:pPr>
        <w:spacing w:before="50" w:after="5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sidR="00556500">
        <w:rPr>
          <w:rFonts w:ascii="Times New Roman" w:hAnsi="Times New Roman"/>
          <w:b/>
          <w:sz w:val="20"/>
          <w:szCs w:val="20"/>
          <w:lang w:val="sv-SE"/>
        </w:rPr>
        <w:t>3</w:t>
      </w:r>
      <w:r w:rsidRPr="007E29E4">
        <w:rPr>
          <w:rFonts w:ascii="Times New Roman" w:hAnsi="Times New Roman"/>
          <w:b/>
          <w:sz w:val="20"/>
          <w:szCs w:val="20"/>
          <w:lang w:val="sv-SE"/>
        </w:rPr>
        <w:t xml:space="preserve">: </w:t>
      </w:r>
      <w:r>
        <w:rPr>
          <w:rFonts w:ascii="Times New Roman" w:hAnsi="Times New Roman"/>
          <w:b/>
          <w:sz w:val="20"/>
          <w:szCs w:val="20"/>
          <w:lang w:val="sv-SE"/>
        </w:rPr>
        <w:t xml:space="preserve">It is necessary </w:t>
      </w:r>
      <w:r w:rsidRPr="00003620">
        <w:rPr>
          <w:rFonts w:ascii="Times New Roman" w:hAnsi="Times New Roman"/>
          <w:b/>
          <w:sz w:val="20"/>
          <w:szCs w:val="20"/>
          <w:lang w:val="sv-SE"/>
        </w:rPr>
        <w:t>to distinguish UE feature and UE capabilities for inter-frequency idle mode and connected mode</w:t>
      </w:r>
      <w:r>
        <w:rPr>
          <w:rFonts w:ascii="Times New Roman" w:hAnsi="Times New Roman"/>
          <w:b/>
          <w:sz w:val="20"/>
          <w:szCs w:val="20"/>
          <w:lang w:val="sv-SE"/>
        </w:rPr>
        <w:t>.</w:t>
      </w:r>
    </w:p>
    <w:p w14:paraId="7A79E86B" w14:textId="26F1269B" w:rsidR="00CC42B9" w:rsidRDefault="00CC42B9" w:rsidP="006E30E9">
      <w:pPr>
        <w:pStyle w:val="aff8"/>
        <w:numPr>
          <w:ilvl w:val="0"/>
          <w:numId w:val="28"/>
        </w:numPr>
        <w:spacing w:beforeLines="50" w:before="120" w:afterLines="50" w:after="120"/>
        <w:ind w:firstLineChars="0"/>
        <w:rPr>
          <w:lang w:val="sv-SE"/>
        </w:rPr>
      </w:pPr>
      <w:r w:rsidRPr="00CC42B9">
        <w:rPr>
          <w:lang w:val="sv-SE"/>
        </w:rPr>
        <w:t xml:space="preserve">How to reflect UE capability for </w:t>
      </w:r>
      <w:r w:rsidR="006E30E9">
        <w:rPr>
          <w:lang w:val="sv-SE"/>
        </w:rPr>
        <w:t>FR2 HST CA</w:t>
      </w:r>
      <w:r w:rsidRPr="00CC42B9">
        <w:rPr>
          <w:lang w:val="sv-SE"/>
        </w:rPr>
        <w:t xml:space="preserve"> in the feature list</w:t>
      </w:r>
    </w:p>
    <w:p w14:paraId="417746B2" w14:textId="10434064" w:rsidR="003D0957" w:rsidRPr="00404A5D" w:rsidRDefault="00404A5D" w:rsidP="006E30E9">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First, based on the above analysis, </w:t>
      </w:r>
      <w:r w:rsidRPr="00404A5D">
        <w:rPr>
          <w:rFonts w:ascii="Times New Roman" w:hAnsi="Times New Roman" w:hint="eastAsia"/>
          <w:sz w:val="20"/>
          <w:szCs w:val="20"/>
          <w:lang w:val="sv-SE"/>
        </w:rPr>
        <w:t>R</w:t>
      </w:r>
      <w:r w:rsidRPr="00404A5D">
        <w:rPr>
          <w:rFonts w:ascii="Times New Roman" w:hAnsi="Times New Roman"/>
          <w:sz w:val="20"/>
          <w:szCs w:val="20"/>
          <w:lang w:val="sv-SE"/>
        </w:rPr>
        <w:t>AN4 to indicate the support of FR2 HST idle/inactive mode inter-frequency measurement enhancements is an optional UE feature without capability signaling</w:t>
      </w:r>
      <w:r>
        <w:rPr>
          <w:rFonts w:ascii="Times New Roman" w:hAnsi="Times New Roman"/>
          <w:sz w:val="20"/>
          <w:szCs w:val="20"/>
          <w:lang w:val="sv-SE"/>
        </w:rPr>
        <w:t>. Second, c</w:t>
      </w:r>
      <w:r w:rsidRPr="00404A5D">
        <w:rPr>
          <w:rFonts w:ascii="Times New Roman" w:hAnsi="Times New Roman"/>
          <w:sz w:val="20"/>
          <w:szCs w:val="20"/>
          <w:lang w:val="sv-SE"/>
        </w:rPr>
        <w:t>onsidering a single per-UE capability is introduced for FR2 HST CA and inter-frequency measurement enhancement</w:t>
      </w:r>
      <w:r>
        <w:rPr>
          <w:rFonts w:ascii="Times New Roman" w:hAnsi="Times New Roman"/>
          <w:sz w:val="20"/>
          <w:szCs w:val="20"/>
          <w:lang w:val="sv-SE"/>
        </w:rPr>
        <w:t>, it is reasonable to introduce an additonal UE feature a</w:t>
      </w:r>
      <w:r w:rsidRPr="00404A5D">
        <w:rPr>
          <w:rFonts w:ascii="Times New Roman" w:hAnsi="Times New Roman"/>
          <w:sz w:val="20"/>
          <w:szCs w:val="20"/>
          <w:lang w:val="sv-SE"/>
        </w:rPr>
        <w:t>s optional with capability signaling to indicate the supported</w:t>
      </w:r>
      <w:r>
        <w:rPr>
          <w:rFonts w:ascii="Times New Roman" w:hAnsi="Times New Roman"/>
          <w:sz w:val="20"/>
          <w:szCs w:val="20"/>
          <w:lang w:val="sv-SE"/>
        </w:rPr>
        <w:t xml:space="preserve"> </w:t>
      </w:r>
      <w:r w:rsidRPr="00404A5D">
        <w:rPr>
          <w:rFonts w:ascii="Times New Roman" w:hAnsi="Times New Roman"/>
          <w:sz w:val="20"/>
          <w:szCs w:val="20"/>
          <w:lang w:val="sv-SE"/>
        </w:rPr>
        <w:t>CA and inter-frequency measurement enhancement in connected mode for FR2 HST</w:t>
      </w:r>
      <w:r>
        <w:rPr>
          <w:rFonts w:ascii="Times New Roman" w:hAnsi="Times New Roman"/>
          <w:sz w:val="20"/>
          <w:szCs w:val="20"/>
          <w:lang w:val="sv-SE"/>
        </w:rPr>
        <w:t xml:space="preserve">, which is different from FR1 HST UE feature design where </w:t>
      </w:r>
      <w:r w:rsidR="00471416" w:rsidRPr="00471416">
        <w:rPr>
          <w:rFonts w:ascii="Times New Roman" w:hAnsi="Times New Roman"/>
          <w:sz w:val="20"/>
          <w:szCs w:val="20"/>
          <w:lang w:val="sv-SE"/>
        </w:rPr>
        <w:t>separate CA and inter-frequency capabilit</w:t>
      </w:r>
      <w:r w:rsidR="006E30E9">
        <w:rPr>
          <w:rFonts w:ascii="Times New Roman" w:hAnsi="Times New Roman"/>
          <w:sz w:val="20"/>
          <w:szCs w:val="20"/>
          <w:lang w:val="sv-SE"/>
        </w:rPr>
        <w:t>ies</w:t>
      </w:r>
      <w:r w:rsidR="00471416" w:rsidRPr="00471416">
        <w:rPr>
          <w:rFonts w:ascii="Times New Roman" w:hAnsi="Times New Roman"/>
          <w:sz w:val="20"/>
          <w:szCs w:val="20"/>
          <w:lang w:val="sv-SE"/>
        </w:rPr>
        <w:t xml:space="preserve"> are introduced</w:t>
      </w:r>
      <w:r w:rsidR="00471416">
        <w:rPr>
          <w:rFonts w:ascii="Times New Roman" w:hAnsi="Times New Roman"/>
          <w:sz w:val="20"/>
          <w:szCs w:val="20"/>
          <w:lang w:val="sv-SE"/>
        </w:rPr>
        <w:t xml:space="preserve">. </w:t>
      </w:r>
      <w:r>
        <w:rPr>
          <w:rFonts w:ascii="Times New Roman" w:hAnsi="Times New Roman"/>
          <w:sz w:val="20"/>
          <w:szCs w:val="20"/>
          <w:lang w:val="sv-SE"/>
        </w:rPr>
        <w:t xml:space="preserve"> </w:t>
      </w:r>
    </w:p>
    <w:p w14:paraId="0A4B4CD1" w14:textId="6AC11766" w:rsidR="00AB6F00" w:rsidRDefault="003F049B" w:rsidP="006E30E9">
      <w:pPr>
        <w:spacing w:beforeLines="50" w:before="120" w:afterLines="50" w:after="120"/>
        <w:rPr>
          <w:rFonts w:ascii="Times New Roman" w:hAnsi="Times New Roman"/>
          <w:b/>
          <w:sz w:val="20"/>
          <w:szCs w:val="20"/>
          <w:lang w:val="sv-SE"/>
        </w:rPr>
      </w:pPr>
      <w:r w:rsidRPr="00805718">
        <w:rPr>
          <w:rFonts w:ascii="Times New Roman" w:hAnsi="Times New Roman" w:hint="eastAsia"/>
          <w:b/>
          <w:sz w:val="20"/>
          <w:szCs w:val="20"/>
          <w:lang w:val="sv-SE"/>
        </w:rPr>
        <w:t>P</w:t>
      </w:r>
      <w:r w:rsidRPr="00805718">
        <w:rPr>
          <w:rFonts w:ascii="Times New Roman" w:hAnsi="Times New Roman"/>
          <w:b/>
          <w:sz w:val="20"/>
          <w:szCs w:val="20"/>
          <w:lang w:val="sv-SE"/>
        </w:rPr>
        <w:t xml:space="preserve">roposal </w:t>
      </w:r>
      <w:r w:rsidR="00556500">
        <w:rPr>
          <w:rFonts w:ascii="Times New Roman" w:hAnsi="Times New Roman"/>
          <w:b/>
          <w:sz w:val="20"/>
          <w:szCs w:val="20"/>
          <w:lang w:val="sv-SE"/>
        </w:rPr>
        <w:t>4</w:t>
      </w:r>
      <w:r w:rsidRPr="00805718">
        <w:rPr>
          <w:rFonts w:ascii="Times New Roman" w:hAnsi="Times New Roman"/>
          <w:b/>
          <w:sz w:val="20"/>
          <w:szCs w:val="20"/>
          <w:lang w:val="sv-SE"/>
        </w:rPr>
        <w:t>: RAN4 to introduce</w:t>
      </w:r>
      <w:r>
        <w:rPr>
          <w:rFonts w:ascii="Times New Roman" w:hAnsi="Times New Roman"/>
          <w:b/>
          <w:sz w:val="20"/>
          <w:szCs w:val="20"/>
          <w:lang w:val="sv-SE"/>
        </w:rPr>
        <w:t xml:space="preserve"> </w:t>
      </w:r>
      <w:r w:rsidRPr="007E29E4">
        <w:rPr>
          <w:rFonts w:ascii="Times New Roman" w:hAnsi="Times New Roman"/>
          <w:b/>
          <w:sz w:val="20"/>
          <w:szCs w:val="20"/>
          <w:lang w:val="sv-SE"/>
        </w:rPr>
        <w:t>a new feature group 34-</w:t>
      </w:r>
      <w:r w:rsidR="00AB6F00">
        <w:rPr>
          <w:rFonts w:ascii="Times New Roman" w:hAnsi="Times New Roman"/>
          <w:b/>
          <w:sz w:val="20"/>
          <w:szCs w:val="20"/>
          <w:lang w:val="sv-SE"/>
        </w:rPr>
        <w:t>2</w:t>
      </w:r>
      <w:r w:rsidRPr="007E29E4">
        <w:rPr>
          <w:rFonts w:ascii="Times New Roman" w:hAnsi="Times New Roman"/>
          <w:b/>
          <w:sz w:val="20"/>
          <w:szCs w:val="20"/>
          <w:lang w:val="sv-SE"/>
        </w:rPr>
        <w:t xml:space="preserve"> for </w:t>
      </w:r>
      <w:r w:rsidR="00AB6F00" w:rsidRPr="007E29E4">
        <w:rPr>
          <w:rFonts w:ascii="Times New Roman" w:hAnsi="Times New Roman"/>
          <w:b/>
          <w:sz w:val="20"/>
          <w:szCs w:val="20"/>
          <w:lang w:val="sv-SE"/>
        </w:rPr>
        <w:t>FR2 HST</w:t>
      </w:r>
      <w:r w:rsidR="00AB6F00">
        <w:rPr>
          <w:rFonts w:ascii="Times New Roman" w:hAnsi="Times New Roman"/>
          <w:b/>
          <w:sz w:val="20"/>
          <w:szCs w:val="20"/>
          <w:lang w:val="sv-SE"/>
        </w:rPr>
        <w:t xml:space="preserve"> CA </w:t>
      </w:r>
      <w:r w:rsidR="00AB6F00" w:rsidRPr="007E29E4">
        <w:rPr>
          <w:rFonts w:ascii="Times New Roman" w:hAnsi="Times New Roman"/>
          <w:b/>
          <w:sz w:val="20"/>
          <w:szCs w:val="20"/>
          <w:lang w:val="sv-SE"/>
        </w:rPr>
        <w:t>as optional with capability signaling to indicate the supported</w:t>
      </w:r>
      <w:r w:rsidR="00AB6F00">
        <w:rPr>
          <w:rFonts w:ascii="Times New Roman" w:hAnsi="Times New Roman"/>
          <w:b/>
          <w:sz w:val="20"/>
          <w:szCs w:val="20"/>
          <w:lang w:val="sv-SE"/>
        </w:rPr>
        <w:t xml:space="preserve"> </w:t>
      </w:r>
      <w:r w:rsidR="00AB6F00" w:rsidRPr="00AB6F00">
        <w:rPr>
          <w:rFonts w:ascii="Times New Roman" w:hAnsi="Times New Roman"/>
          <w:b/>
          <w:sz w:val="20"/>
          <w:szCs w:val="20"/>
          <w:lang w:val="sv-SE"/>
        </w:rPr>
        <w:t>CA and inter-frequency measurement in connected mode for FR2 HST</w:t>
      </w:r>
      <w:r w:rsidR="00AB6F00">
        <w:rPr>
          <w:rFonts w:ascii="Times New Roman" w:hAnsi="Times New Roman"/>
          <w:b/>
          <w:sz w:val="20"/>
          <w:szCs w:val="20"/>
          <w:lang w:val="sv-SE"/>
        </w:rPr>
        <w:t xml:space="preserve"> enhancement with:</w:t>
      </w:r>
    </w:p>
    <w:p w14:paraId="083E61CC" w14:textId="6D223332" w:rsidR="00AB6F00" w:rsidRDefault="00EB2DD9" w:rsidP="006E30E9">
      <w:pPr>
        <w:pStyle w:val="aff8"/>
        <w:numPr>
          <w:ilvl w:val="0"/>
          <w:numId w:val="34"/>
        </w:numPr>
        <w:spacing w:beforeLines="50" w:before="120" w:afterLines="50" w:after="120"/>
        <w:ind w:firstLineChars="0"/>
        <w:rPr>
          <w:b/>
          <w:lang w:val="sv-SE"/>
        </w:rPr>
      </w:pPr>
      <w:r>
        <w:rPr>
          <w:b/>
          <w:lang w:val="sv-SE"/>
        </w:rPr>
        <w:t>F</w:t>
      </w:r>
      <w:r w:rsidR="00AB6F00" w:rsidRPr="00AB6F00">
        <w:rPr>
          <w:b/>
          <w:lang w:val="sv-SE"/>
        </w:rPr>
        <w:t>eature 22-1 as the prerequisite feature groups for the new 34-</w:t>
      </w:r>
      <w:r w:rsidR="00AB6F00">
        <w:rPr>
          <w:b/>
          <w:lang w:val="sv-SE"/>
        </w:rPr>
        <w:t>2</w:t>
      </w:r>
    </w:p>
    <w:p w14:paraId="53BCF9BB" w14:textId="3388E820" w:rsidR="00AB6F00" w:rsidRDefault="00AB6F00" w:rsidP="006E30E9">
      <w:pPr>
        <w:pStyle w:val="aff8"/>
        <w:numPr>
          <w:ilvl w:val="0"/>
          <w:numId w:val="34"/>
        </w:numPr>
        <w:spacing w:beforeLines="50" w:before="120" w:afterLines="50" w:after="120"/>
        <w:ind w:firstLineChars="0"/>
        <w:rPr>
          <w:b/>
          <w:lang w:val="sv-SE"/>
        </w:rPr>
      </w:pPr>
      <w:r w:rsidRPr="00AB6F00">
        <w:rPr>
          <w:b/>
          <w:lang w:val="sv-SE"/>
        </w:rPr>
        <w:t xml:space="preserve"> </w:t>
      </w:r>
      <w:r w:rsidRPr="00596F9C">
        <w:rPr>
          <w:b/>
          <w:lang w:val="sv-SE"/>
        </w:rPr>
        <w:t>“</w:t>
      </w:r>
      <w:r w:rsidRPr="00AB6F00">
        <w:rPr>
          <w:b/>
          <w:lang w:val="sv-SE"/>
        </w:rPr>
        <w:t xml:space="preserve">Support of the enhanced RRM for requirement CA in connected mode to support FR2 high speed up to 350 km/h, as specified in TS 38.133” and </w:t>
      </w:r>
      <w:r w:rsidRPr="00596F9C">
        <w:rPr>
          <w:b/>
          <w:lang w:val="sv-SE"/>
        </w:rPr>
        <w:t>“</w:t>
      </w:r>
      <w:r w:rsidRPr="00AB6F00">
        <w:rPr>
          <w:b/>
          <w:lang w:val="sv-SE"/>
        </w:rPr>
        <w:t xml:space="preserve">Support of the enhanced RRM for inter-frequency in connected </w:t>
      </w:r>
      <w:r w:rsidRPr="00AB6F00">
        <w:rPr>
          <w:b/>
          <w:lang w:val="sv-SE"/>
        </w:rPr>
        <w:lastRenderedPageBreak/>
        <w:t xml:space="preserve">mode to support FR2 high speed up to 350 km/h, as specified in TS 38.133” </w:t>
      </w:r>
      <w:r w:rsidRPr="00596F9C">
        <w:rPr>
          <w:b/>
          <w:lang w:val="sv-SE"/>
        </w:rPr>
        <w:t>as 34-</w:t>
      </w:r>
      <w:r w:rsidR="001151A9">
        <w:rPr>
          <w:b/>
          <w:lang w:val="sv-SE"/>
        </w:rPr>
        <w:t>2</w:t>
      </w:r>
      <w:r w:rsidRPr="00596F9C">
        <w:rPr>
          <w:b/>
          <w:lang w:val="sv-SE"/>
        </w:rPr>
        <w:t xml:space="preserve"> feature group component</w:t>
      </w:r>
      <w:r>
        <w:rPr>
          <w:b/>
          <w:lang w:val="sv-SE"/>
        </w:rPr>
        <w:t>s</w:t>
      </w:r>
    </w:p>
    <w:p w14:paraId="5E3F5F7F" w14:textId="3255BF98" w:rsidR="00AA445A" w:rsidRPr="00AA445A" w:rsidRDefault="00AA445A" w:rsidP="006E30E9">
      <w:pPr>
        <w:spacing w:beforeLines="50" w:before="120" w:afterLines="50" w:after="120"/>
        <w:rPr>
          <w:rFonts w:ascii="Times New Roman" w:hAnsi="Times New Roman"/>
          <w:b/>
          <w:sz w:val="20"/>
          <w:szCs w:val="20"/>
          <w:lang w:val="sv-SE"/>
        </w:rPr>
      </w:pPr>
      <w:r w:rsidRPr="00805718">
        <w:rPr>
          <w:rFonts w:ascii="Times New Roman" w:hAnsi="Times New Roman" w:hint="eastAsia"/>
          <w:b/>
          <w:sz w:val="20"/>
          <w:szCs w:val="20"/>
          <w:lang w:val="sv-SE"/>
        </w:rPr>
        <w:t>P</w:t>
      </w:r>
      <w:r w:rsidRPr="00805718">
        <w:rPr>
          <w:rFonts w:ascii="Times New Roman" w:hAnsi="Times New Roman"/>
          <w:b/>
          <w:sz w:val="20"/>
          <w:szCs w:val="20"/>
          <w:lang w:val="sv-SE"/>
        </w:rPr>
        <w:t xml:space="preserve">roposal </w:t>
      </w:r>
      <w:r w:rsidR="005B6A9E">
        <w:rPr>
          <w:rFonts w:ascii="Times New Roman" w:hAnsi="Times New Roman"/>
          <w:b/>
          <w:sz w:val="20"/>
          <w:szCs w:val="20"/>
          <w:lang w:val="sv-SE"/>
        </w:rPr>
        <w:t>5</w:t>
      </w:r>
      <w:r w:rsidRPr="00805718">
        <w:rPr>
          <w:rFonts w:ascii="Times New Roman" w:hAnsi="Times New Roman"/>
          <w:b/>
          <w:sz w:val="20"/>
          <w:szCs w:val="20"/>
          <w:lang w:val="sv-SE"/>
        </w:rPr>
        <w:t>:</w:t>
      </w:r>
      <w:r>
        <w:rPr>
          <w:rFonts w:ascii="Times New Roman" w:hAnsi="Times New Roman"/>
          <w:b/>
          <w:sz w:val="20"/>
          <w:szCs w:val="20"/>
          <w:lang w:val="sv-SE"/>
        </w:rPr>
        <w:t xml:space="preserve"> </w:t>
      </w:r>
      <w:r w:rsidRPr="00AA445A">
        <w:rPr>
          <w:rFonts w:ascii="Times New Roman" w:hAnsi="Times New Roman" w:hint="eastAsia"/>
          <w:b/>
          <w:sz w:val="20"/>
          <w:szCs w:val="20"/>
          <w:lang w:val="sv-SE"/>
        </w:rPr>
        <w:t>R</w:t>
      </w:r>
      <w:r w:rsidRPr="00AA445A">
        <w:rPr>
          <w:rFonts w:ascii="Times New Roman" w:hAnsi="Times New Roman"/>
          <w:b/>
          <w:sz w:val="20"/>
          <w:szCs w:val="20"/>
          <w:lang w:val="sv-SE"/>
        </w:rPr>
        <w:t>AN4 to indicate the support of FR2 HST idle/inactive mode inter-frequency measurement enhancements is an optional UE feature without capability signaling</w:t>
      </w:r>
    </w:p>
    <w:p w14:paraId="4CB4CA7A" w14:textId="7AA02BB0" w:rsidR="00635768" w:rsidRPr="00306CC0" w:rsidRDefault="00635768" w:rsidP="006E30E9">
      <w:pPr>
        <w:spacing w:before="50" w:after="50"/>
        <w:rPr>
          <w:rFonts w:ascii="Times New Roman" w:hAnsi="Times New Roman"/>
          <w:sz w:val="20"/>
          <w:szCs w:val="20"/>
        </w:rPr>
      </w:pPr>
      <w:r w:rsidRPr="00306CC0">
        <w:rPr>
          <w:rFonts w:ascii="Times New Roman" w:hAnsi="Times New Roman"/>
          <w:sz w:val="20"/>
          <w:szCs w:val="20"/>
          <w:lang w:val="sv-SE"/>
        </w:rPr>
        <w:t xml:space="preserve">In the TS 38.822, there is a feature 18-7 for </w:t>
      </w:r>
      <w:r w:rsidRPr="00306CC0">
        <w:rPr>
          <w:rFonts w:ascii="Times New Roman" w:hAnsi="Times New Roman"/>
          <w:sz w:val="20"/>
          <w:szCs w:val="20"/>
        </w:rPr>
        <w:t>EMR, which is captured as below</w:t>
      </w:r>
    </w:p>
    <w:tbl>
      <w:tblPr>
        <w:tblStyle w:val="aff7"/>
        <w:tblW w:w="0" w:type="auto"/>
        <w:tblLook w:val="04A0" w:firstRow="1" w:lastRow="0" w:firstColumn="1" w:lastColumn="0" w:noHBand="0" w:noVBand="1"/>
      </w:tblPr>
      <w:tblGrid>
        <w:gridCol w:w="1076"/>
        <w:gridCol w:w="434"/>
        <w:gridCol w:w="809"/>
        <w:gridCol w:w="1261"/>
        <w:gridCol w:w="698"/>
        <w:gridCol w:w="781"/>
        <w:gridCol w:w="1355"/>
        <w:gridCol w:w="771"/>
        <w:gridCol w:w="771"/>
        <w:gridCol w:w="675"/>
        <w:gridCol w:w="998"/>
      </w:tblGrid>
      <w:tr w:rsidR="00CA4D7B" w14:paraId="77AD2676" w14:textId="77777777" w:rsidTr="00665CE9">
        <w:tc>
          <w:tcPr>
            <w:tcW w:w="997" w:type="dxa"/>
          </w:tcPr>
          <w:p w14:paraId="4EC88FEC"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Features</w:t>
            </w:r>
          </w:p>
        </w:tc>
        <w:tc>
          <w:tcPr>
            <w:tcW w:w="470" w:type="dxa"/>
          </w:tcPr>
          <w:p w14:paraId="7F463642"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Index</w:t>
            </w:r>
          </w:p>
        </w:tc>
        <w:tc>
          <w:tcPr>
            <w:tcW w:w="754" w:type="dxa"/>
          </w:tcPr>
          <w:p w14:paraId="439C86E6"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Feature group</w:t>
            </w:r>
          </w:p>
        </w:tc>
        <w:tc>
          <w:tcPr>
            <w:tcW w:w="1165" w:type="dxa"/>
          </w:tcPr>
          <w:p w14:paraId="66F00862"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Components</w:t>
            </w:r>
          </w:p>
        </w:tc>
        <w:tc>
          <w:tcPr>
            <w:tcW w:w="778" w:type="dxa"/>
          </w:tcPr>
          <w:p w14:paraId="217E87D9"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Prerequisite feature groups</w:t>
            </w:r>
          </w:p>
        </w:tc>
        <w:tc>
          <w:tcPr>
            <w:tcW w:w="729" w:type="dxa"/>
          </w:tcPr>
          <w:p w14:paraId="0E2E470F"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Field name in TS 38.331 [2]</w:t>
            </w:r>
          </w:p>
        </w:tc>
        <w:tc>
          <w:tcPr>
            <w:tcW w:w="1249" w:type="dxa"/>
          </w:tcPr>
          <w:p w14:paraId="2068B8E8"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Parent IE in TS 38.331 [2]</w:t>
            </w:r>
          </w:p>
        </w:tc>
        <w:tc>
          <w:tcPr>
            <w:tcW w:w="864" w:type="dxa"/>
          </w:tcPr>
          <w:p w14:paraId="6C8A676F"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Need of FDD/TDD differentiation</w:t>
            </w:r>
          </w:p>
        </w:tc>
        <w:tc>
          <w:tcPr>
            <w:tcW w:w="864" w:type="dxa"/>
          </w:tcPr>
          <w:p w14:paraId="14AEEE49"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Need of FR1/FR2 differentiation</w:t>
            </w:r>
          </w:p>
        </w:tc>
        <w:tc>
          <w:tcPr>
            <w:tcW w:w="632" w:type="dxa"/>
          </w:tcPr>
          <w:p w14:paraId="15F81BCC"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Note</w:t>
            </w:r>
          </w:p>
        </w:tc>
        <w:tc>
          <w:tcPr>
            <w:tcW w:w="1129" w:type="dxa"/>
          </w:tcPr>
          <w:p w14:paraId="6A4F1A34" w14:textId="77777777" w:rsidR="00635768" w:rsidRPr="00CA4D7B" w:rsidRDefault="00635768" w:rsidP="00665CE9">
            <w:pPr>
              <w:pStyle w:val="TAH"/>
              <w:rPr>
                <w:rFonts w:eastAsia="Times New Roman"/>
                <w:sz w:val="10"/>
                <w:szCs w:val="10"/>
                <w:lang w:val="en-GB" w:eastAsia="ja-JP"/>
              </w:rPr>
            </w:pPr>
            <w:r w:rsidRPr="00CA4D7B">
              <w:rPr>
                <w:rFonts w:eastAsia="Times New Roman"/>
                <w:sz w:val="10"/>
                <w:szCs w:val="10"/>
                <w:lang w:val="en-GB" w:eastAsia="ja-JP"/>
              </w:rPr>
              <w:t>Mandatory/Optional</w:t>
            </w:r>
          </w:p>
        </w:tc>
      </w:tr>
      <w:tr w:rsidR="00CA4D7B" w14:paraId="60DABDE9" w14:textId="77777777" w:rsidTr="00665CE9">
        <w:tc>
          <w:tcPr>
            <w:tcW w:w="997" w:type="dxa"/>
          </w:tcPr>
          <w:p w14:paraId="48A97A72" w14:textId="77777777" w:rsidR="00635768" w:rsidRPr="00CA4D7B" w:rsidRDefault="00635768" w:rsidP="00665CE9">
            <w:pPr>
              <w:pStyle w:val="TAL"/>
              <w:rPr>
                <w:rFonts w:cs="Arial"/>
                <w:color w:val="000000"/>
                <w:sz w:val="10"/>
                <w:szCs w:val="10"/>
                <w:lang w:val="en-US" w:eastAsia="zh-CN"/>
              </w:rPr>
            </w:pPr>
            <w:r w:rsidRPr="00CA4D7B">
              <w:rPr>
                <w:rFonts w:cs="Arial"/>
                <w:color w:val="000000"/>
                <w:sz w:val="10"/>
                <w:szCs w:val="10"/>
                <w:lang w:val="en-US" w:eastAsia="zh-CN"/>
              </w:rPr>
              <w:t>18. LTE_NR_DC_CA_enh-Core</w:t>
            </w:r>
          </w:p>
          <w:p w14:paraId="28CB51BD" w14:textId="77777777" w:rsidR="00635768" w:rsidRPr="00CA4D7B" w:rsidRDefault="00635768" w:rsidP="00665CE9">
            <w:pPr>
              <w:rPr>
                <w:rFonts w:ascii="Arial" w:eastAsia="宋体" w:hAnsi="Arial" w:cs="Arial"/>
                <w:color w:val="000000"/>
                <w:sz w:val="10"/>
                <w:szCs w:val="10"/>
              </w:rPr>
            </w:pPr>
          </w:p>
        </w:tc>
        <w:tc>
          <w:tcPr>
            <w:tcW w:w="470" w:type="dxa"/>
          </w:tcPr>
          <w:p w14:paraId="1B0B8FD6"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18-7</w:t>
            </w:r>
          </w:p>
        </w:tc>
        <w:tc>
          <w:tcPr>
            <w:tcW w:w="754" w:type="dxa"/>
          </w:tcPr>
          <w:p w14:paraId="2599C5DB"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RRM during IDLE/INACTIVE – Support of NR SSB measurement and reporting upon network request</w:t>
            </w:r>
          </w:p>
        </w:tc>
        <w:tc>
          <w:tcPr>
            <w:tcW w:w="1165" w:type="dxa"/>
          </w:tcPr>
          <w:p w14:paraId="1748367B"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1) Indicates whether the UE supports configuration of NR SSB measurements in RRC_IDLE/RRC_INACTIVE and reporting of the corresponding results upon network request as specified in TS 38.331 [2].</w:t>
            </w:r>
          </w:p>
        </w:tc>
        <w:tc>
          <w:tcPr>
            <w:tcW w:w="778" w:type="dxa"/>
          </w:tcPr>
          <w:p w14:paraId="485ED0F1" w14:textId="77777777" w:rsidR="00635768" w:rsidRPr="00CA4D7B" w:rsidRDefault="00635768" w:rsidP="00665CE9">
            <w:pPr>
              <w:rPr>
                <w:rFonts w:ascii="Arial" w:eastAsia="宋体" w:hAnsi="Arial" w:cs="Arial"/>
                <w:color w:val="000000"/>
                <w:sz w:val="10"/>
                <w:szCs w:val="10"/>
              </w:rPr>
            </w:pPr>
          </w:p>
        </w:tc>
        <w:tc>
          <w:tcPr>
            <w:tcW w:w="729" w:type="dxa"/>
          </w:tcPr>
          <w:p w14:paraId="78829998"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idleInactiveNR-MeasReport-r16</w:t>
            </w:r>
          </w:p>
        </w:tc>
        <w:tc>
          <w:tcPr>
            <w:tcW w:w="1249" w:type="dxa"/>
          </w:tcPr>
          <w:p w14:paraId="454B5993"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MeasAndMobParametersFRX-Diff</w:t>
            </w:r>
          </w:p>
        </w:tc>
        <w:tc>
          <w:tcPr>
            <w:tcW w:w="864" w:type="dxa"/>
          </w:tcPr>
          <w:p w14:paraId="76B831E4"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No</w:t>
            </w:r>
          </w:p>
        </w:tc>
        <w:tc>
          <w:tcPr>
            <w:tcW w:w="864" w:type="dxa"/>
          </w:tcPr>
          <w:p w14:paraId="135F01B3"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Yes</w:t>
            </w:r>
          </w:p>
        </w:tc>
        <w:tc>
          <w:tcPr>
            <w:tcW w:w="632" w:type="dxa"/>
          </w:tcPr>
          <w:p w14:paraId="3ED0EBE5"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1) If this parameter is indicated for FR1 and FR2 differently, each indication corresponds to the frequency range of measured target cell.</w:t>
            </w:r>
          </w:p>
        </w:tc>
        <w:tc>
          <w:tcPr>
            <w:tcW w:w="1129" w:type="dxa"/>
          </w:tcPr>
          <w:p w14:paraId="6FF68F0C" w14:textId="77777777" w:rsidR="00635768" w:rsidRPr="00CA4D7B" w:rsidRDefault="00635768" w:rsidP="00665CE9">
            <w:pPr>
              <w:rPr>
                <w:rFonts w:ascii="Arial" w:eastAsia="宋体" w:hAnsi="Arial" w:cs="Arial"/>
                <w:color w:val="000000"/>
                <w:sz w:val="10"/>
                <w:szCs w:val="10"/>
              </w:rPr>
            </w:pPr>
            <w:r w:rsidRPr="00CA4D7B">
              <w:rPr>
                <w:rFonts w:ascii="Arial" w:eastAsia="宋体" w:hAnsi="Arial" w:cs="Arial"/>
                <w:color w:val="000000"/>
                <w:sz w:val="10"/>
                <w:szCs w:val="10"/>
              </w:rPr>
              <w:t>Optional with capability signalling</w:t>
            </w:r>
          </w:p>
        </w:tc>
      </w:tr>
    </w:tbl>
    <w:p w14:paraId="2D0F3747" w14:textId="3726C2CD" w:rsidR="00B56220" w:rsidRPr="00517550" w:rsidRDefault="006A5E34" w:rsidP="00B81D09">
      <w:pPr>
        <w:spacing w:beforeLines="50" w:before="120" w:afterLines="50" w:after="120"/>
        <w:rPr>
          <w:rFonts w:ascii="Times New Roman" w:hAnsi="Times New Roman"/>
          <w:sz w:val="20"/>
          <w:szCs w:val="20"/>
          <w:lang w:val="sv-SE"/>
        </w:rPr>
      </w:pPr>
      <w:r w:rsidRPr="00100464">
        <w:rPr>
          <w:rFonts w:ascii="Times New Roman" w:hAnsi="Times New Roman"/>
          <w:sz w:val="20"/>
          <w:szCs w:val="20"/>
          <w:lang w:val="sv-SE"/>
        </w:rPr>
        <w:t>For IDLE/INACTIVE mode, cell re-selection and EMR</w:t>
      </w:r>
      <w:r w:rsidR="00942CC5" w:rsidRPr="00100464">
        <w:rPr>
          <w:rFonts w:ascii="Times New Roman" w:hAnsi="Times New Roman"/>
          <w:sz w:val="20"/>
          <w:szCs w:val="20"/>
          <w:lang w:val="sv-SE"/>
        </w:rPr>
        <w:t xml:space="preserve"> are considered</w:t>
      </w:r>
      <w:r w:rsidRPr="00100464">
        <w:rPr>
          <w:rFonts w:ascii="Times New Roman" w:hAnsi="Times New Roman"/>
          <w:sz w:val="20"/>
          <w:szCs w:val="20"/>
          <w:lang w:val="sv-SE"/>
        </w:rPr>
        <w:t xml:space="preserve">. </w:t>
      </w:r>
      <w:r w:rsidR="00647C2D" w:rsidRPr="00100464">
        <w:rPr>
          <w:rFonts w:ascii="Times New Roman" w:hAnsi="Times New Roman"/>
          <w:sz w:val="20"/>
          <w:szCs w:val="20"/>
          <w:lang w:val="sv-SE"/>
        </w:rPr>
        <w:t xml:space="preserve">Particular, the EMR and the corresponding requirements were extensively discussed in </w:t>
      </w:r>
      <w:r w:rsidR="007C7425" w:rsidRPr="00100464">
        <w:rPr>
          <w:rFonts w:ascii="Times New Roman" w:hAnsi="Times New Roman"/>
          <w:sz w:val="20"/>
          <w:szCs w:val="20"/>
          <w:lang w:val="sv-SE"/>
        </w:rPr>
        <w:t>Rel-16</w:t>
      </w:r>
      <w:r w:rsidR="00647C2D" w:rsidRPr="00100464">
        <w:rPr>
          <w:rFonts w:ascii="Times New Roman" w:hAnsi="Times New Roman"/>
          <w:sz w:val="20"/>
          <w:szCs w:val="20"/>
          <w:lang w:val="sv-SE"/>
        </w:rPr>
        <w:t>.</w:t>
      </w:r>
      <w:r w:rsidR="007C7425" w:rsidRPr="00100464">
        <w:rPr>
          <w:rFonts w:ascii="Times New Roman" w:hAnsi="Times New Roman"/>
          <w:sz w:val="20"/>
          <w:szCs w:val="20"/>
          <w:lang w:val="sv-SE"/>
        </w:rPr>
        <w:t xml:space="preserve"> </w:t>
      </w:r>
      <w:r w:rsidR="00942CC5" w:rsidRPr="00100464">
        <w:rPr>
          <w:rFonts w:ascii="Times New Roman" w:hAnsi="Times New Roman"/>
          <w:sz w:val="20"/>
          <w:szCs w:val="20"/>
          <w:lang w:val="sv-SE"/>
        </w:rPr>
        <w:t>EMR means early and fast reporting of measurements information availability from neighbor and serving cells to reduce delay setting up MR-DC and/or CA</w:t>
      </w:r>
      <w:r w:rsidR="00635768">
        <w:rPr>
          <w:rFonts w:ascii="Times New Roman" w:hAnsi="Times New Roman"/>
          <w:sz w:val="20"/>
          <w:szCs w:val="20"/>
          <w:lang w:val="sv-SE"/>
        </w:rPr>
        <w:t xml:space="preserve">. </w:t>
      </w:r>
      <w:r w:rsidR="00942CC5" w:rsidRPr="00100464">
        <w:rPr>
          <w:rFonts w:ascii="Times New Roman" w:hAnsi="Times New Roman"/>
          <w:sz w:val="20"/>
          <w:szCs w:val="20"/>
          <w:lang w:val="sv-SE"/>
        </w:rPr>
        <w:t xml:space="preserve">Briefly speaking, </w:t>
      </w:r>
      <w:r w:rsidR="00DC74C1" w:rsidRPr="00100464">
        <w:rPr>
          <w:rFonts w:ascii="Times New Roman" w:hAnsi="Times New Roman"/>
          <w:sz w:val="20"/>
          <w:szCs w:val="20"/>
          <w:lang w:val="sv-SE"/>
        </w:rPr>
        <w:t>EMR is for fast CA/DC setup</w:t>
      </w:r>
      <w:r w:rsidR="00942CC5" w:rsidRPr="00100464">
        <w:rPr>
          <w:rFonts w:ascii="Times New Roman" w:hAnsi="Times New Roman"/>
          <w:sz w:val="20"/>
          <w:szCs w:val="20"/>
          <w:lang w:val="sv-SE"/>
        </w:rPr>
        <w:t xml:space="preserve">. </w:t>
      </w:r>
      <w:r w:rsidR="00AC2F81" w:rsidRPr="00100464">
        <w:rPr>
          <w:rFonts w:ascii="Times New Roman" w:hAnsi="Times New Roman"/>
          <w:sz w:val="20"/>
          <w:szCs w:val="20"/>
          <w:lang w:val="sv-SE"/>
        </w:rPr>
        <w:t xml:space="preserve">In </w:t>
      </w:r>
      <w:r w:rsidR="00B613CA" w:rsidRPr="00100464">
        <w:rPr>
          <w:rFonts w:ascii="Times New Roman" w:hAnsi="Times New Roman"/>
          <w:sz w:val="20"/>
          <w:szCs w:val="20"/>
          <w:lang w:val="sv-SE"/>
        </w:rPr>
        <w:t>[</w:t>
      </w:r>
      <w:r w:rsidR="00603871">
        <w:rPr>
          <w:rFonts w:ascii="Times New Roman" w:hAnsi="Times New Roman"/>
          <w:sz w:val="20"/>
          <w:szCs w:val="20"/>
          <w:lang w:val="sv-SE"/>
        </w:rPr>
        <w:t>3</w:t>
      </w:r>
      <w:r w:rsidR="00B613CA" w:rsidRPr="00100464">
        <w:rPr>
          <w:rFonts w:ascii="Times New Roman" w:hAnsi="Times New Roman"/>
          <w:sz w:val="20"/>
          <w:szCs w:val="20"/>
          <w:lang w:val="sv-SE"/>
        </w:rPr>
        <w:t xml:space="preserve">], </w:t>
      </w:r>
      <w:r w:rsidR="00100464" w:rsidRPr="00100464">
        <w:rPr>
          <w:rFonts w:ascii="Times New Roman" w:hAnsi="Times New Roman"/>
          <w:sz w:val="20"/>
          <w:szCs w:val="20"/>
          <w:lang w:val="sv-SE"/>
        </w:rPr>
        <w:t>the agreements on the number of EMR carriers and the RAN4 intention to define UE measurement capability to support beam-level measurements for EMR on</w:t>
      </w:r>
      <w:r w:rsidR="00100464">
        <w:rPr>
          <w:rFonts w:ascii="Times New Roman" w:hAnsi="Times New Roman" w:hint="eastAsia"/>
          <w:sz w:val="20"/>
          <w:szCs w:val="20"/>
          <w:lang w:val="sv-SE"/>
        </w:rPr>
        <w:t xml:space="preserve"> </w:t>
      </w:r>
      <w:r w:rsidR="00100464" w:rsidRPr="00100464">
        <w:rPr>
          <w:rFonts w:ascii="Times New Roman" w:hAnsi="Times New Roman"/>
          <w:sz w:val="20"/>
          <w:szCs w:val="20"/>
          <w:lang w:val="sv-SE"/>
        </w:rPr>
        <w:t>inter-frequency NR carriers</w:t>
      </w:r>
      <w:r w:rsidR="00100464">
        <w:rPr>
          <w:rFonts w:ascii="Times New Roman" w:hAnsi="Times New Roman"/>
          <w:sz w:val="20"/>
          <w:szCs w:val="20"/>
          <w:lang w:val="sv-SE"/>
        </w:rPr>
        <w:t xml:space="preserve"> are informed. In [</w:t>
      </w:r>
      <w:r w:rsidR="00603871">
        <w:rPr>
          <w:rFonts w:ascii="Times New Roman" w:hAnsi="Times New Roman"/>
          <w:sz w:val="20"/>
          <w:szCs w:val="20"/>
          <w:lang w:val="sv-SE"/>
        </w:rPr>
        <w:t>4</w:t>
      </w:r>
      <w:r w:rsidR="00100464">
        <w:rPr>
          <w:rFonts w:ascii="Times New Roman" w:hAnsi="Times New Roman"/>
          <w:sz w:val="20"/>
          <w:szCs w:val="20"/>
          <w:lang w:val="sv-SE"/>
        </w:rPr>
        <w:t xml:space="preserve">], the details on </w:t>
      </w:r>
      <w:r w:rsidR="00100464" w:rsidRPr="00100464">
        <w:rPr>
          <w:rFonts w:ascii="Times New Roman" w:hAnsi="Times New Roman"/>
          <w:sz w:val="20"/>
          <w:szCs w:val="20"/>
          <w:lang w:val="sv-SE"/>
        </w:rPr>
        <w:t>the number of beams</w:t>
      </w:r>
      <w:r w:rsidR="00100464">
        <w:rPr>
          <w:rFonts w:ascii="Times New Roman" w:hAnsi="Times New Roman"/>
          <w:sz w:val="20"/>
          <w:szCs w:val="20"/>
          <w:lang w:val="sv-SE"/>
        </w:rPr>
        <w:t xml:space="preserve"> (SSBs) </w:t>
      </w:r>
      <w:r w:rsidR="00614AC8">
        <w:rPr>
          <w:rFonts w:ascii="Times New Roman" w:hAnsi="Times New Roman"/>
          <w:sz w:val="20"/>
          <w:szCs w:val="20"/>
          <w:lang w:val="sv-SE"/>
        </w:rPr>
        <w:t xml:space="preserve">for different cases </w:t>
      </w:r>
      <w:r w:rsidR="00100464">
        <w:rPr>
          <w:rFonts w:ascii="Times New Roman" w:hAnsi="Times New Roman"/>
          <w:sz w:val="20"/>
          <w:szCs w:val="20"/>
          <w:lang w:val="sv-SE"/>
        </w:rPr>
        <w:t xml:space="preserve">are presented. </w:t>
      </w:r>
      <w:r w:rsidR="00CF293E">
        <w:rPr>
          <w:rFonts w:ascii="Times New Roman" w:hAnsi="Times New Roman"/>
          <w:sz w:val="20"/>
          <w:szCs w:val="20"/>
          <w:lang w:val="sv-SE"/>
        </w:rPr>
        <w:t xml:space="preserve">However, for HST scenario, </w:t>
      </w:r>
      <w:r w:rsidR="00E36255">
        <w:rPr>
          <w:rFonts w:ascii="Times New Roman" w:hAnsi="Times New Roman"/>
          <w:color w:val="000000" w:themeColor="text1"/>
          <w:sz w:val="20"/>
          <w:szCs w:val="20"/>
          <w:lang w:val="sv-SE"/>
        </w:rPr>
        <w:t>no</w:t>
      </w:r>
      <w:r w:rsidR="00AF2F1C">
        <w:rPr>
          <w:rFonts w:ascii="Times New Roman" w:hAnsi="Times New Roman"/>
          <w:color w:val="000000" w:themeColor="text1"/>
          <w:sz w:val="20"/>
          <w:szCs w:val="20"/>
          <w:lang w:val="sv-SE"/>
        </w:rPr>
        <w:t xml:space="preserve"> matter FR1 or FR2</w:t>
      </w:r>
      <w:r w:rsidR="00AF2F1C" w:rsidRPr="00BA2002">
        <w:rPr>
          <w:rFonts w:ascii="Times New Roman" w:hAnsi="Times New Roman"/>
          <w:sz w:val="20"/>
          <w:szCs w:val="20"/>
          <w:lang w:val="sv-SE"/>
        </w:rPr>
        <w:t xml:space="preserve">, </w:t>
      </w:r>
      <w:r w:rsidR="001A7201" w:rsidRPr="00BA2002">
        <w:rPr>
          <w:rFonts w:ascii="Times New Roman" w:hAnsi="Times New Roman"/>
          <w:sz w:val="20"/>
          <w:szCs w:val="20"/>
          <w:lang w:val="sv-SE"/>
        </w:rPr>
        <w:t>the EMR is not in the scope of RRM core requirments</w:t>
      </w:r>
      <w:r w:rsidR="00AF2F1C" w:rsidRPr="00BA2002">
        <w:rPr>
          <w:rFonts w:ascii="Times New Roman" w:hAnsi="Times New Roman"/>
          <w:sz w:val="20"/>
          <w:szCs w:val="20"/>
          <w:lang w:val="sv-SE"/>
        </w:rPr>
        <w:t xml:space="preserve">, what RAN4 to discuss is </w:t>
      </w:r>
      <w:r w:rsidR="00AF2F1C" w:rsidRPr="00BA2002">
        <w:rPr>
          <w:rFonts w:ascii="Times New Roman" w:hAnsi="Times New Roman" w:hint="eastAsia"/>
          <w:sz w:val="20"/>
          <w:szCs w:val="20"/>
          <w:lang w:val="sv-SE"/>
        </w:rPr>
        <w:t>Idle/inactive mode cell reselection requirements enhancement</w:t>
      </w:r>
      <w:r w:rsidR="00AF2F1C" w:rsidRPr="00BA2002">
        <w:rPr>
          <w:rFonts w:ascii="Times New Roman" w:hAnsi="Times New Roman"/>
          <w:sz w:val="20"/>
          <w:szCs w:val="20"/>
          <w:lang w:val="sv-SE"/>
        </w:rPr>
        <w:t xml:space="preserve">. </w:t>
      </w:r>
      <w:r w:rsidR="00BA2002" w:rsidRPr="00BA2002">
        <w:rPr>
          <w:rFonts w:ascii="Times New Roman" w:hAnsi="Times New Roman"/>
          <w:sz w:val="20"/>
          <w:szCs w:val="20"/>
          <w:lang w:val="sv-SE"/>
        </w:rPr>
        <w:t xml:space="preserve">And whether the requirements discussed </w:t>
      </w:r>
      <w:r w:rsidR="00BA2002">
        <w:rPr>
          <w:rFonts w:ascii="Times New Roman" w:hAnsi="Times New Roman"/>
          <w:sz w:val="20"/>
          <w:szCs w:val="20"/>
          <w:lang w:val="sv-SE"/>
        </w:rPr>
        <w:t>for</w:t>
      </w:r>
      <w:r w:rsidR="00BA2002" w:rsidRPr="00BA2002">
        <w:rPr>
          <w:rFonts w:ascii="Times New Roman" w:hAnsi="Times New Roman"/>
          <w:sz w:val="20"/>
          <w:szCs w:val="20"/>
          <w:lang w:val="sv-SE"/>
        </w:rPr>
        <w:t xml:space="preserve"> EMR especially the i</w:t>
      </w:r>
      <w:r w:rsidR="00BA2002">
        <w:rPr>
          <w:rFonts w:ascii="Times New Roman" w:hAnsi="Times New Roman" w:hint="eastAsia"/>
          <w:sz w:val="20"/>
          <w:szCs w:val="20"/>
          <w:lang w:val="sv-SE"/>
        </w:rPr>
        <w:t>n</w:t>
      </w:r>
      <w:r w:rsidR="00BA2002" w:rsidRPr="00BA2002">
        <w:rPr>
          <w:rFonts w:ascii="Times New Roman" w:hAnsi="Times New Roman"/>
          <w:sz w:val="20"/>
          <w:szCs w:val="20"/>
          <w:lang w:val="sv-SE"/>
        </w:rPr>
        <w:t>ter-frequency mobility measurements</w:t>
      </w:r>
      <w:r w:rsidR="00BA2002">
        <w:rPr>
          <w:rFonts w:ascii="Times New Roman" w:hAnsi="Times New Roman"/>
          <w:sz w:val="20"/>
          <w:szCs w:val="20"/>
          <w:lang w:val="sv-SE"/>
        </w:rPr>
        <w:t xml:space="preserve"> related part are applic</w:t>
      </w:r>
      <w:r w:rsidR="00517550">
        <w:rPr>
          <w:rFonts w:ascii="Times New Roman" w:hAnsi="Times New Roman"/>
          <w:sz w:val="20"/>
          <w:szCs w:val="20"/>
          <w:lang w:val="sv-SE"/>
        </w:rPr>
        <w:t xml:space="preserve">able for HST, we did not discuss yet. </w:t>
      </w:r>
      <w:r w:rsidR="00CF293E" w:rsidRPr="004B22C3">
        <w:rPr>
          <w:rFonts w:ascii="Times New Roman" w:hAnsi="Times New Roman"/>
          <w:sz w:val="20"/>
          <w:szCs w:val="20"/>
          <w:lang w:val="sv-SE"/>
        </w:rPr>
        <w:t xml:space="preserve">In this sense, there is no </w:t>
      </w:r>
      <w:r w:rsidR="002A4437" w:rsidRPr="004B22C3">
        <w:rPr>
          <w:rFonts w:ascii="Times New Roman" w:hAnsi="Times New Roman"/>
          <w:sz w:val="20"/>
          <w:szCs w:val="20"/>
          <w:lang w:val="sv-SE"/>
        </w:rPr>
        <w:t xml:space="preserve">strong need to introduce EMR discussion, and accordingly </w:t>
      </w:r>
      <w:r w:rsidR="004B22C3" w:rsidRPr="004B22C3">
        <w:rPr>
          <w:rFonts w:ascii="Times New Roman" w:hAnsi="Times New Roman" w:hint="eastAsia"/>
          <w:sz w:val="20"/>
          <w:szCs w:val="20"/>
          <w:lang w:val="sv-SE"/>
        </w:rPr>
        <w:t>w</w:t>
      </w:r>
      <w:r w:rsidR="004B22C3" w:rsidRPr="004B22C3">
        <w:rPr>
          <w:rFonts w:ascii="Times New Roman" w:hAnsi="Times New Roman"/>
          <w:sz w:val="20"/>
          <w:szCs w:val="20"/>
          <w:lang w:val="sv-SE"/>
        </w:rPr>
        <w:t>e do not feel compelled to</w:t>
      </w:r>
      <w:r w:rsidR="002A4437" w:rsidRPr="004B22C3">
        <w:rPr>
          <w:rFonts w:ascii="Times New Roman" w:hAnsi="Times New Roman"/>
          <w:sz w:val="20"/>
          <w:szCs w:val="20"/>
          <w:lang w:val="sv-SE"/>
        </w:rPr>
        <w:t xml:space="preserve"> </w:t>
      </w:r>
      <w:r w:rsidR="004B22C3" w:rsidRPr="004B22C3">
        <w:rPr>
          <w:rFonts w:ascii="Times New Roman" w:hAnsi="Times New Roman"/>
          <w:sz w:val="20"/>
          <w:szCs w:val="20"/>
          <w:lang w:val="sv-SE"/>
        </w:rPr>
        <w:t>separat</w:t>
      </w:r>
      <w:r w:rsidR="004B22C3">
        <w:rPr>
          <w:rFonts w:ascii="Times New Roman" w:hAnsi="Times New Roman"/>
          <w:sz w:val="20"/>
          <w:szCs w:val="20"/>
          <w:lang w:val="sv-SE"/>
        </w:rPr>
        <w:t>e</w:t>
      </w:r>
      <w:r w:rsidR="004B22C3" w:rsidRPr="004B22C3">
        <w:rPr>
          <w:rFonts w:ascii="Times New Roman" w:hAnsi="Times New Roman"/>
          <w:sz w:val="20"/>
          <w:szCs w:val="20"/>
          <w:lang w:val="sv-SE"/>
        </w:rPr>
        <w:t xml:space="preserve"> capabilities for idle/inactive measurement reporting in FR2 HST CA</w:t>
      </w:r>
      <w:r w:rsidR="005831F2">
        <w:rPr>
          <w:rFonts w:ascii="Times New Roman" w:hAnsi="Times New Roman"/>
          <w:sz w:val="20"/>
          <w:szCs w:val="20"/>
          <w:lang w:val="sv-SE"/>
        </w:rPr>
        <w:t>.</w:t>
      </w:r>
    </w:p>
    <w:p w14:paraId="6942AEAC" w14:textId="06153A86" w:rsidR="00183E16" w:rsidRPr="00CA4D7B" w:rsidRDefault="004404E4" w:rsidP="00B81D09">
      <w:pPr>
        <w:spacing w:before="50" w:after="5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sidR="005B6A9E">
        <w:rPr>
          <w:rFonts w:ascii="Times New Roman" w:hAnsi="Times New Roman"/>
          <w:b/>
          <w:sz w:val="20"/>
          <w:szCs w:val="20"/>
          <w:lang w:val="sv-SE"/>
        </w:rPr>
        <w:t>6</w:t>
      </w:r>
      <w:r w:rsidRPr="007E29E4">
        <w:rPr>
          <w:rFonts w:ascii="Times New Roman" w:hAnsi="Times New Roman"/>
          <w:b/>
          <w:sz w:val="20"/>
          <w:szCs w:val="20"/>
          <w:lang w:val="sv-SE"/>
        </w:rPr>
        <w:t xml:space="preserve">: </w:t>
      </w:r>
      <w:r>
        <w:rPr>
          <w:rFonts w:ascii="Times New Roman" w:hAnsi="Times New Roman"/>
          <w:b/>
          <w:sz w:val="20"/>
          <w:szCs w:val="20"/>
          <w:lang w:val="sv-SE"/>
        </w:rPr>
        <w:t>There is no need to</w:t>
      </w:r>
      <w:r w:rsidR="00F900B5" w:rsidRPr="00F900B5">
        <w:t xml:space="preserve"> </w:t>
      </w:r>
      <w:r w:rsidR="00F900B5">
        <w:rPr>
          <w:rFonts w:ascii="Times New Roman" w:hAnsi="Times New Roman"/>
          <w:b/>
          <w:sz w:val="20"/>
          <w:szCs w:val="20"/>
          <w:lang w:val="sv-SE"/>
        </w:rPr>
        <w:t>separate</w:t>
      </w:r>
      <w:r w:rsidR="00F900B5" w:rsidRPr="00F900B5">
        <w:rPr>
          <w:rFonts w:ascii="Times New Roman" w:hAnsi="Times New Roman"/>
          <w:b/>
          <w:sz w:val="20"/>
          <w:szCs w:val="20"/>
          <w:lang w:val="sv-SE"/>
        </w:rPr>
        <w:t xml:space="preserve"> capabilities for idle/inactive measurement reporting in FR2 HST CA</w:t>
      </w:r>
      <w:r w:rsidR="00575AC6">
        <w:rPr>
          <w:rFonts w:ascii="Times New Roman" w:hAnsi="Times New Roman"/>
          <w:b/>
          <w:sz w:val="20"/>
          <w:szCs w:val="20"/>
          <w:lang w:val="sv-SE"/>
        </w:rPr>
        <w:t>.</w:t>
      </w:r>
      <w:r>
        <w:rPr>
          <w:rFonts w:ascii="Times New Roman" w:hAnsi="Times New Roman"/>
          <w:b/>
          <w:sz w:val="20"/>
          <w:szCs w:val="20"/>
          <w:lang w:val="sv-SE"/>
        </w:rPr>
        <w:t xml:space="preserve"> </w:t>
      </w:r>
    </w:p>
    <w:p w14:paraId="4E840159" w14:textId="601E50F9" w:rsidR="005B6A9E" w:rsidRDefault="005B6A9E" w:rsidP="0048286B">
      <w:pPr>
        <w:pStyle w:val="4"/>
        <w:spacing w:beforeLines="50" w:afterLines="50" w:after="120"/>
        <w:ind w:left="0" w:firstLine="0"/>
        <w:rPr>
          <w:rFonts w:ascii="Times New Roman" w:hAnsi="Times New Roman"/>
        </w:rPr>
        <w:sectPr w:rsidR="005B6A9E" w:rsidSect="003262D5">
          <w:footnotePr>
            <w:numRestart w:val="eachSect"/>
          </w:footnotePr>
          <w:pgSz w:w="11907" w:h="16840" w:code="9"/>
          <w:pgMar w:top="1134" w:right="1134" w:bottom="1418" w:left="1134" w:header="851" w:footer="340" w:gutter="0"/>
          <w:cols w:space="720"/>
          <w:formProt w:val="0"/>
          <w:docGrid w:linePitch="272"/>
        </w:sectPr>
      </w:pPr>
    </w:p>
    <w:p w14:paraId="398DA077" w14:textId="5C6454A9" w:rsidR="009A45B2" w:rsidRDefault="009A45B2" w:rsidP="0048286B">
      <w:pPr>
        <w:pStyle w:val="4"/>
        <w:spacing w:beforeLines="50" w:afterLines="50" w:after="120"/>
        <w:ind w:left="0" w:firstLine="0"/>
        <w:rPr>
          <w:rFonts w:ascii="Times New Roman" w:hAnsi="Times New Roman"/>
        </w:rPr>
      </w:pPr>
      <w:r w:rsidRPr="0048286B">
        <w:rPr>
          <w:rFonts w:ascii="Times New Roman" w:hAnsi="Times New Roman"/>
        </w:rPr>
        <w:lastRenderedPageBreak/>
        <w:t>2.2.</w:t>
      </w:r>
      <w:r w:rsidR="00BA2002">
        <w:rPr>
          <w:rFonts w:ascii="Times New Roman" w:hAnsi="Times New Roman"/>
        </w:rPr>
        <w:t>3</w:t>
      </w:r>
      <w:r w:rsidRPr="0048286B">
        <w:rPr>
          <w:rFonts w:ascii="Times New Roman" w:hAnsi="Times New Roman"/>
        </w:rPr>
        <w:t xml:space="preserve"> </w:t>
      </w:r>
      <w:r w:rsidR="008424E6">
        <w:rPr>
          <w:rFonts w:ascii="Times New Roman" w:hAnsi="Times New Roman"/>
        </w:rPr>
        <w:t>Expected UE feature definition for FR2 HST CA</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992"/>
        <w:gridCol w:w="850"/>
        <w:gridCol w:w="709"/>
        <w:gridCol w:w="1276"/>
        <w:gridCol w:w="850"/>
        <w:gridCol w:w="851"/>
        <w:gridCol w:w="1134"/>
        <w:gridCol w:w="1701"/>
        <w:gridCol w:w="1276"/>
        <w:gridCol w:w="992"/>
        <w:gridCol w:w="850"/>
        <w:gridCol w:w="2268"/>
        <w:gridCol w:w="142"/>
      </w:tblGrid>
      <w:tr w:rsidR="005B6A9E" w:rsidRPr="00883FAB" w14:paraId="1DC43BB1" w14:textId="77777777" w:rsidTr="007277FD">
        <w:trPr>
          <w:gridAfter w:val="1"/>
          <w:wAfter w:w="142" w:type="dxa"/>
          <w:trHeight w:val="536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B1EC9D9"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lastRenderedPageBreak/>
              <w:t>Features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7326444"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Index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D8E1F"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Feature group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821A32"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Components</w:t>
            </w:r>
          </w:p>
          <w:p w14:paraId="5933CF52"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A570DB"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742E5"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FE3403" w14:textId="77777777" w:rsidR="005B6A9E" w:rsidRPr="005B6A9E" w:rsidRDefault="005B6A9E" w:rsidP="00713FC0">
            <w:pPr>
              <w:keepNext/>
              <w:keepLines/>
              <w:overflowPunct w:val="0"/>
              <w:autoSpaceDE w:val="0"/>
              <w:autoSpaceDN w:val="0"/>
              <w:adjustRightInd w:val="0"/>
              <w:jc w:val="center"/>
              <w:textAlignment w:val="baseline"/>
              <w:rPr>
                <w:rFonts w:ascii="Arial" w:eastAsia="Gulim" w:hAnsi="Arial" w:cs="Arial"/>
                <w:b/>
                <w:color w:val="000000"/>
                <w:sz w:val="11"/>
                <w:szCs w:val="11"/>
              </w:rPr>
            </w:pPr>
            <w:r w:rsidRPr="005B6A9E">
              <w:rPr>
                <w:rFonts w:ascii="Arial" w:eastAsia="Gulim" w:hAnsi="Arial" w:cs="Arial"/>
                <w:b/>
                <w:color w:val="000000"/>
                <w:sz w:val="11"/>
                <w:szCs w:val="11"/>
              </w:rPr>
              <w:t>Applicable to the capability signalling exchange between UEs (V2X WI only)”.</w:t>
            </w:r>
          </w:p>
        </w:tc>
        <w:tc>
          <w:tcPr>
            <w:tcW w:w="851" w:type="dxa"/>
            <w:tcBorders>
              <w:top w:val="single" w:sz="4" w:space="0" w:color="auto"/>
              <w:left w:val="single" w:sz="4" w:space="0" w:color="auto"/>
              <w:bottom w:val="single" w:sz="4" w:space="0" w:color="auto"/>
              <w:right w:val="single" w:sz="4" w:space="0" w:color="auto"/>
            </w:tcBorders>
          </w:tcPr>
          <w:p w14:paraId="791E5BC9" w14:textId="77777777" w:rsidR="005B6A9E" w:rsidRPr="005B6A9E" w:rsidRDefault="005B6A9E" w:rsidP="00713FC0">
            <w:pPr>
              <w:keepNext/>
              <w:keepLines/>
              <w:rPr>
                <w:rFonts w:ascii="Arial" w:eastAsia="宋体" w:hAnsi="Arial" w:cs="Arial"/>
                <w:b/>
                <w:color w:val="000000"/>
                <w:sz w:val="11"/>
                <w:szCs w:val="11"/>
              </w:rPr>
            </w:pPr>
            <w:r w:rsidRPr="005B6A9E">
              <w:rPr>
                <w:rFonts w:ascii="Arial" w:eastAsia="宋体" w:hAnsi="Arial" w:cs="Arial"/>
                <w:b/>
                <w:color w:val="000000"/>
                <w:sz w:val="11"/>
                <w:szCs w:val="11"/>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4223C" w14:textId="77777777" w:rsidR="005B6A9E" w:rsidRPr="005B6A9E" w:rsidRDefault="005B6A9E" w:rsidP="00713FC0">
            <w:pPr>
              <w:keepNext/>
              <w:keepLines/>
              <w:rPr>
                <w:rFonts w:ascii="Arial" w:eastAsia="宋体" w:hAnsi="Arial" w:cs="Arial"/>
                <w:b/>
                <w:color w:val="000000"/>
                <w:sz w:val="11"/>
                <w:szCs w:val="11"/>
              </w:rPr>
            </w:pPr>
            <w:r w:rsidRPr="005B6A9E">
              <w:rPr>
                <w:rFonts w:ascii="Arial" w:eastAsia="宋体" w:hAnsi="Arial" w:cs="Arial"/>
                <w:b/>
                <w:color w:val="000000"/>
                <w:sz w:val="11"/>
                <w:szCs w:val="11"/>
              </w:rPr>
              <w:t>Type</w:t>
            </w:r>
          </w:p>
          <w:p w14:paraId="45922725" w14:textId="77777777" w:rsidR="005B6A9E" w:rsidRPr="005B6A9E" w:rsidRDefault="005B6A9E" w:rsidP="00713FC0">
            <w:pPr>
              <w:keepNext/>
              <w:keepLines/>
              <w:rPr>
                <w:rFonts w:ascii="Arial" w:eastAsia="宋体" w:hAnsi="Arial" w:cs="Arial"/>
                <w:b/>
                <w:color w:val="000000"/>
                <w:sz w:val="11"/>
                <w:szCs w:val="11"/>
              </w:rPr>
            </w:pPr>
            <w:r w:rsidRPr="005B6A9E">
              <w:rPr>
                <w:rFonts w:ascii="Arial" w:eastAsia="宋体" w:hAnsi="Arial" w:cs="Arial"/>
                <w:b/>
                <w:color w:val="000000"/>
                <w:sz w:val="11"/>
                <w:szCs w:val="11"/>
              </w:rPr>
              <w:t>(the ‘type’ definition from UE features should be based on the granularity of 1) Per UE or 2) Per Band or 3) Per BC or 4) Per FS or 5) Per FSPC)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F49DFF"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Need of FDD/TDD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F429"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286CAF66"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1A21C"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Note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050602" w14:textId="77777777" w:rsidR="005B6A9E" w:rsidRPr="005B6A9E" w:rsidRDefault="005B6A9E"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imes New Roman" w:hAnsi="Arial" w:cs="Arial"/>
                <w:b/>
                <w:color w:val="000000"/>
                <w:sz w:val="11"/>
                <w:szCs w:val="11"/>
              </w:rPr>
              <w:t>Mandatory/Optional</w:t>
            </w:r>
          </w:p>
        </w:tc>
      </w:tr>
      <w:tr w:rsidR="005B6A9E" w:rsidRPr="00883FAB" w14:paraId="2B59F7A1" w14:textId="77777777" w:rsidTr="005B6A9E">
        <w:trPr>
          <w:trHeight w:val="536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C32BB4A" w14:textId="03C0DC92"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heme="minorEastAsia" w:hAnsi="Arial" w:cs="Arial"/>
                <w:color w:val="000000"/>
                <w:sz w:val="11"/>
                <w:szCs w:val="11"/>
              </w:rPr>
              <w:lastRenderedPageBreak/>
              <w:t>34</w:t>
            </w:r>
            <w:r w:rsidRPr="005B6A9E">
              <w:rPr>
                <w:rFonts w:ascii="Arial" w:eastAsiaTheme="minorEastAsia" w:hAnsi="Arial" w:cs="Arial" w:hint="eastAsia"/>
                <w:color w:val="000000"/>
                <w:sz w:val="11"/>
                <w:szCs w:val="11"/>
              </w:rPr>
              <w:t xml:space="preserve">. </w:t>
            </w:r>
            <w:r w:rsidRPr="005B6A9E">
              <w:rPr>
                <w:rFonts w:ascii="Arial" w:eastAsia="宋体" w:hAnsi="Arial" w:cs="Arial"/>
                <w:color w:val="000000"/>
                <w:sz w:val="11"/>
                <w:szCs w:val="11"/>
              </w:rPr>
              <w:t>NR_HST_FR2_enh</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47AC06" w14:textId="12C02B46"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Theme="minorEastAsia" w:hAnsi="Arial" w:cs="Arial"/>
                <w:color w:val="000000"/>
                <w:sz w:val="11"/>
                <w:szCs w:val="11"/>
              </w:rPr>
              <w:t>34</w:t>
            </w:r>
            <w:r w:rsidRPr="005B6A9E">
              <w:rPr>
                <w:rFonts w:ascii="Arial" w:eastAsia="宋体" w:hAnsi="Arial" w:cs="Arial"/>
                <w:color w:val="000000"/>
                <w:sz w:val="11"/>
                <w:szCs w:val="11"/>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F271E" w14:textId="11BBA4B0"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color w:val="000000"/>
                <w:sz w:val="11"/>
                <w:szCs w:val="11"/>
              </w:rPr>
              <w:t xml:space="preserve">Enhanced RRM requirements specified for CA and inter-frequency measurement in connected mode and for FR2 HST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C1B2" w14:textId="5022CE38" w:rsidR="005B6A9E" w:rsidRPr="005B6A9E" w:rsidRDefault="005B6A9E" w:rsidP="005B6A9E">
            <w:pPr>
              <w:autoSpaceDE w:val="0"/>
              <w:autoSpaceDN w:val="0"/>
              <w:adjustRightInd w:val="0"/>
              <w:snapToGrid w:val="0"/>
              <w:spacing w:afterLines="50" w:after="120"/>
              <w:contextualSpacing/>
              <w:rPr>
                <w:rFonts w:ascii="Arial" w:eastAsia="宋体" w:hAnsi="Arial" w:cs="Arial"/>
                <w:color w:val="000000"/>
                <w:sz w:val="11"/>
                <w:szCs w:val="11"/>
              </w:rPr>
            </w:pPr>
            <w:r w:rsidRPr="005B6A9E">
              <w:rPr>
                <w:rFonts w:ascii="Arial" w:eastAsia="宋体" w:hAnsi="Arial" w:cs="Arial"/>
                <w:color w:val="000000"/>
                <w:sz w:val="11"/>
                <w:szCs w:val="11"/>
              </w:rPr>
              <w:t xml:space="preserve">1) Support of the enhanced RRM for requirement </w:t>
            </w:r>
            <w:r w:rsidR="00547CA3">
              <w:rPr>
                <w:rFonts w:ascii="Arial" w:eastAsia="宋体" w:hAnsi="Arial" w:cs="Arial"/>
                <w:color w:val="000000"/>
                <w:sz w:val="11"/>
                <w:szCs w:val="11"/>
              </w:rPr>
              <w:t xml:space="preserve">intra-frequency </w:t>
            </w:r>
            <w:r w:rsidRPr="005B6A9E">
              <w:rPr>
                <w:rFonts w:ascii="Arial" w:eastAsia="宋体" w:hAnsi="Arial" w:cs="Arial"/>
                <w:color w:val="000000"/>
                <w:sz w:val="11"/>
                <w:szCs w:val="11"/>
              </w:rPr>
              <w:t>CA in connected mode to support FR2 high speed up to 350 km/h, as specified in TS 38.133</w:t>
            </w:r>
          </w:p>
          <w:p w14:paraId="0127F64F" w14:textId="626E902B" w:rsidR="005B6A9E" w:rsidRPr="005B6A9E" w:rsidRDefault="005B6A9E" w:rsidP="005B6A9E">
            <w:pPr>
              <w:keepNext/>
              <w:keepLines/>
              <w:overflowPunct w:val="0"/>
              <w:autoSpaceDE w:val="0"/>
              <w:autoSpaceDN w:val="0"/>
              <w:adjustRightInd w:val="0"/>
              <w:textAlignment w:val="baseline"/>
              <w:rPr>
                <w:rFonts w:ascii="Arial" w:eastAsia="宋体" w:hAnsi="Arial" w:cs="Arial"/>
                <w:color w:val="000000"/>
                <w:sz w:val="11"/>
                <w:szCs w:val="11"/>
              </w:rPr>
            </w:pPr>
            <w:r w:rsidRPr="005B6A9E">
              <w:rPr>
                <w:rFonts w:ascii="Arial" w:eastAsia="宋体" w:hAnsi="Arial" w:cs="Arial"/>
                <w:color w:val="000000"/>
                <w:sz w:val="11"/>
                <w:szCs w:val="11"/>
              </w:rPr>
              <w:t>2) Support of the enhanced RRM for inter-frequency in connected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F99D6" w14:textId="41EFC718"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color w:val="000000"/>
                <w:sz w:val="11"/>
                <w:szCs w:val="11"/>
              </w:rPr>
              <w:t xml:space="preserve">22-1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D5247" w14:textId="1AF7A4D1"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hint="eastAsia"/>
                <w:color w:val="000000"/>
                <w:sz w:val="11"/>
                <w:szCs w:val="11"/>
              </w:rPr>
              <w:t>Y</w:t>
            </w:r>
            <w:r w:rsidRPr="005B6A9E">
              <w:rPr>
                <w:rFonts w:ascii="Arial" w:eastAsia="宋体" w:hAnsi="Arial" w:cs="Arial"/>
                <w:color w:val="000000"/>
                <w:sz w:val="11"/>
                <w:szCs w:val="11"/>
              </w:rPr>
              <w:t>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A35BA" w14:textId="609527FE" w:rsidR="005B6A9E" w:rsidRPr="005B6A9E" w:rsidRDefault="005B6A9E" w:rsidP="005B6A9E">
            <w:pPr>
              <w:keepNext/>
              <w:keepLines/>
              <w:overflowPunct w:val="0"/>
              <w:autoSpaceDE w:val="0"/>
              <w:autoSpaceDN w:val="0"/>
              <w:adjustRightInd w:val="0"/>
              <w:jc w:val="center"/>
              <w:textAlignment w:val="baseline"/>
              <w:rPr>
                <w:rFonts w:ascii="Arial" w:eastAsia="Gulim" w:hAnsi="Arial" w:cs="Arial"/>
                <w:b/>
                <w:color w:val="000000"/>
                <w:sz w:val="11"/>
                <w:szCs w:val="11"/>
              </w:rPr>
            </w:pPr>
            <w:r w:rsidRPr="005B6A9E">
              <w:rPr>
                <w:rFonts w:ascii="Arial" w:eastAsia="宋体" w:hAnsi="Arial" w:cs="Arial"/>
                <w:color w:val="000000"/>
                <w:sz w:val="11"/>
                <w:szCs w:val="11"/>
              </w:rPr>
              <w:t>No</w:t>
            </w:r>
          </w:p>
        </w:tc>
        <w:tc>
          <w:tcPr>
            <w:tcW w:w="851" w:type="dxa"/>
            <w:tcBorders>
              <w:top w:val="single" w:sz="4" w:space="0" w:color="auto"/>
              <w:left w:val="single" w:sz="4" w:space="0" w:color="auto"/>
              <w:bottom w:val="single" w:sz="4" w:space="0" w:color="auto"/>
              <w:right w:val="single" w:sz="4" w:space="0" w:color="auto"/>
            </w:tcBorders>
          </w:tcPr>
          <w:p w14:paraId="4B4BE26F" w14:textId="18CDD8B7" w:rsidR="005B6A9E" w:rsidRPr="005B6A9E" w:rsidRDefault="005B6A9E" w:rsidP="005B6A9E">
            <w:pPr>
              <w:keepNext/>
              <w:keepLines/>
              <w:rPr>
                <w:rFonts w:ascii="Arial" w:eastAsia="宋体" w:hAnsi="Arial" w:cs="Arial"/>
                <w:b/>
                <w:color w:val="000000"/>
                <w:sz w:val="11"/>
                <w:szCs w:val="11"/>
              </w:rPr>
            </w:pPr>
            <w:r w:rsidRPr="005B6A9E">
              <w:rPr>
                <w:rFonts w:ascii="Arial" w:eastAsia="宋体" w:hAnsi="Arial" w:cs="Arial"/>
                <w:color w:val="000000"/>
                <w:sz w:val="11"/>
                <w:szCs w:val="11"/>
              </w:rPr>
              <w:t>The performance of RRM for intra-frequency measurement on SCC and</w:t>
            </w:r>
            <w:r w:rsidRPr="005B6A9E">
              <w:rPr>
                <w:rFonts w:ascii="Arial" w:eastAsia="宋体" w:hAnsi="Arial" w:cs="Arial" w:hint="eastAsia"/>
                <w:color w:val="000000"/>
                <w:sz w:val="11"/>
                <w:szCs w:val="11"/>
              </w:rPr>
              <w:t>/</w:t>
            </w:r>
            <w:r w:rsidRPr="005B6A9E">
              <w:rPr>
                <w:rFonts w:ascii="Arial" w:eastAsia="宋体" w:hAnsi="Arial" w:cs="Arial"/>
                <w:color w:val="000000"/>
                <w:sz w:val="11"/>
                <w:szCs w:val="11"/>
              </w:rPr>
              <w:t>or inter-frequency measurement in connected mode for NR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A8934" w14:textId="0B101A2A" w:rsidR="005B6A9E" w:rsidRPr="005B6A9E" w:rsidRDefault="005B6A9E" w:rsidP="005B6A9E">
            <w:pPr>
              <w:keepNext/>
              <w:keepLines/>
              <w:rPr>
                <w:rFonts w:ascii="Arial" w:eastAsia="宋体" w:hAnsi="Arial" w:cs="Arial"/>
                <w:b/>
                <w:color w:val="000000"/>
                <w:sz w:val="11"/>
                <w:szCs w:val="11"/>
              </w:rPr>
            </w:pPr>
            <w:r w:rsidRPr="005B6A9E">
              <w:rPr>
                <w:rFonts w:ascii="Arial" w:eastAsia="宋体" w:hAnsi="Arial" w:cs="Arial"/>
                <w:color w:val="000000"/>
                <w:sz w:val="11"/>
                <w:szCs w:val="11"/>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E514E" w14:textId="3E822C79"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color w:val="000000"/>
                <w:sz w:val="11"/>
                <w:szCs w:val="11"/>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1E6C4" w14:textId="63BC93DD" w:rsidR="005B6A9E" w:rsidRPr="005B6A9E" w:rsidRDefault="00C66F39"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Pr>
                <w:rFonts w:ascii="Arial" w:eastAsia="宋体" w:hAnsi="Arial" w:cs="Arial"/>
                <w:color w:val="000000"/>
                <w:sz w:val="11"/>
                <w:szCs w:val="11"/>
              </w:rPr>
              <w:t>FR2</w:t>
            </w:r>
            <w:r w:rsidR="005B6A9E" w:rsidRPr="005B6A9E">
              <w:rPr>
                <w:rFonts w:ascii="Arial" w:eastAsia="宋体" w:hAnsi="Arial" w:cs="Arial"/>
                <w:color w:val="000000"/>
                <w:sz w:val="11"/>
                <w:szCs w:val="11"/>
              </w:rPr>
              <w:t xml:space="preserve"> only</w:t>
            </w:r>
          </w:p>
        </w:tc>
        <w:tc>
          <w:tcPr>
            <w:tcW w:w="992" w:type="dxa"/>
            <w:tcBorders>
              <w:top w:val="single" w:sz="4" w:space="0" w:color="auto"/>
              <w:left w:val="single" w:sz="4" w:space="0" w:color="auto"/>
              <w:bottom w:val="single" w:sz="4" w:space="0" w:color="auto"/>
              <w:right w:val="single" w:sz="4" w:space="0" w:color="auto"/>
            </w:tcBorders>
          </w:tcPr>
          <w:p w14:paraId="3BAEC758" w14:textId="2BF413D2"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hint="eastAsia"/>
                <w:color w:val="000000"/>
                <w:sz w:val="11"/>
                <w:szCs w:val="11"/>
              </w:rPr>
              <w:t>N</w:t>
            </w:r>
            <w:r w:rsidRPr="005B6A9E">
              <w:rPr>
                <w:rFonts w:ascii="Arial" w:eastAsia="宋体" w:hAnsi="Arial" w:cs="Arial"/>
                <w:color w:val="000000"/>
                <w:sz w:val="11"/>
                <w:szCs w:val="11"/>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224227" w14:textId="77777777"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509B13" w14:textId="6F0763E9" w:rsidR="005B6A9E" w:rsidRPr="005B6A9E"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5B6A9E">
              <w:rPr>
                <w:rFonts w:ascii="Arial" w:eastAsia="宋体" w:hAnsi="Arial" w:cs="Arial"/>
                <w:color w:val="000000"/>
                <w:sz w:val="11"/>
                <w:szCs w:val="11"/>
              </w:rPr>
              <w:t>Optional with capability signaling</w:t>
            </w:r>
          </w:p>
        </w:tc>
      </w:tr>
      <w:tr w:rsidR="005B6A9E" w:rsidRPr="00883FAB" w14:paraId="00B97E4E" w14:textId="77777777" w:rsidTr="005B6A9E">
        <w:trPr>
          <w:trHeight w:val="536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86F5C5" w14:textId="0F423CD7" w:rsidR="005B6A9E" w:rsidRPr="00A65B20" w:rsidRDefault="005B6A9E" w:rsidP="005B6A9E">
            <w:pPr>
              <w:keepNext/>
              <w:keepLines/>
              <w:overflowPunct w:val="0"/>
              <w:autoSpaceDE w:val="0"/>
              <w:autoSpaceDN w:val="0"/>
              <w:adjustRightInd w:val="0"/>
              <w:jc w:val="center"/>
              <w:textAlignment w:val="baseline"/>
              <w:rPr>
                <w:rFonts w:ascii="Arial" w:eastAsiaTheme="minorEastAsia" w:hAnsi="Arial" w:cs="Arial"/>
                <w:color w:val="000000"/>
                <w:sz w:val="11"/>
                <w:szCs w:val="11"/>
              </w:rPr>
            </w:pPr>
            <w:r w:rsidRPr="00A65B20">
              <w:rPr>
                <w:rFonts w:ascii="Arial" w:eastAsiaTheme="minorEastAsia" w:hAnsi="Arial" w:cs="Arial"/>
                <w:color w:val="000000"/>
                <w:sz w:val="11"/>
                <w:szCs w:val="11"/>
              </w:rPr>
              <w:lastRenderedPageBreak/>
              <w:t>34</w:t>
            </w:r>
            <w:r w:rsidRPr="00A65B20">
              <w:rPr>
                <w:rFonts w:ascii="Arial" w:eastAsiaTheme="minorEastAsia" w:hAnsi="Arial" w:cs="Arial" w:hint="eastAsia"/>
                <w:color w:val="000000"/>
                <w:sz w:val="11"/>
                <w:szCs w:val="11"/>
              </w:rPr>
              <w:t xml:space="preserve">. </w:t>
            </w:r>
            <w:r w:rsidRPr="00A65B20">
              <w:rPr>
                <w:rFonts w:ascii="Arial" w:eastAsia="宋体" w:hAnsi="Arial" w:cs="Arial"/>
                <w:color w:val="000000"/>
                <w:sz w:val="11"/>
                <w:szCs w:val="11"/>
              </w:rPr>
              <w:t>NR_HST_FR2_enh</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8F8F03" w14:textId="7B24C49E" w:rsidR="005B6A9E" w:rsidRPr="00A65B20" w:rsidRDefault="005B6A9E" w:rsidP="005B6A9E">
            <w:pPr>
              <w:keepNext/>
              <w:keepLines/>
              <w:overflowPunct w:val="0"/>
              <w:autoSpaceDE w:val="0"/>
              <w:autoSpaceDN w:val="0"/>
              <w:adjustRightInd w:val="0"/>
              <w:jc w:val="center"/>
              <w:textAlignment w:val="baseline"/>
              <w:rPr>
                <w:rFonts w:ascii="Arial" w:eastAsiaTheme="minorEastAsia" w:hAnsi="Arial" w:cs="Arial"/>
                <w:color w:val="000000"/>
                <w:sz w:val="11"/>
                <w:szCs w:val="11"/>
              </w:rPr>
            </w:pPr>
            <w:r w:rsidRPr="00A65B20">
              <w:rPr>
                <w:rFonts w:ascii="Arial" w:eastAsiaTheme="minorEastAsia" w:hAnsi="Arial" w:cs="Arial"/>
                <w:color w:val="000000"/>
                <w:sz w:val="11"/>
                <w:szCs w:val="11"/>
              </w:rPr>
              <w:t>34</w:t>
            </w:r>
            <w:r w:rsidRPr="00A65B20">
              <w:rPr>
                <w:rFonts w:ascii="Arial" w:eastAsia="宋体" w:hAnsi="Arial" w:cs="Arial"/>
                <w:color w:val="000000"/>
                <w:sz w:val="11"/>
                <w:szCs w:val="11"/>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E3716" w14:textId="4C97CA4C"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color w:val="000000"/>
                <w:sz w:val="11"/>
                <w:szCs w:val="11"/>
              </w:rPr>
              <w:t xml:space="preserve">Enhanced RRM requirements specified for inter-frequency measurement in Idle and Inactive mode for FR2 HST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42E65" w14:textId="7638AAD6" w:rsidR="005B6A9E" w:rsidRPr="00A65B20" w:rsidRDefault="005B6A9E" w:rsidP="005B6A9E">
            <w:pPr>
              <w:autoSpaceDE w:val="0"/>
              <w:autoSpaceDN w:val="0"/>
              <w:adjustRightInd w:val="0"/>
              <w:snapToGrid w:val="0"/>
              <w:spacing w:afterLines="50" w:after="120"/>
              <w:contextualSpacing/>
              <w:rPr>
                <w:rFonts w:ascii="Arial" w:eastAsia="宋体" w:hAnsi="Arial" w:cs="Arial"/>
                <w:color w:val="000000"/>
                <w:sz w:val="11"/>
                <w:szCs w:val="11"/>
              </w:rPr>
            </w:pPr>
            <w:r w:rsidRPr="00A65B20">
              <w:rPr>
                <w:rFonts w:ascii="Arial" w:eastAsia="宋体" w:hAnsi="Arial" w:cs="Arial"/>
                <w:color w:val="000000"/>
                <w:sz w:val="11"/>
                <w:szCs w:val="11"/>
              </w:rPr>
              <w:t>Support of the enhanced RRM for inter-frequency in idle and Inactive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4A5A5" w14:textId="3060EE67"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color w:val="000000"/>
                <w:sz w:val="11"/>
                <w:szCs w:val="11"/>
              </w:rPr>
              <w:t>22-1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37353" w14:textId="259D84B3"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hint="eastAsia"/>
                <w:color w:val="000000"/>
                <w:sz w:val="11"/>
                <w:szCs w:val="11"/>
              </w:rPr>
              <w:t>Y</w:t>
            </w:r>
            <w:r w:rsidRPr="00A65B20">
              <w:rPr>
                <w:rFonts w:ascii="Arial" w:eastAsia="宋体" w:hAnsi="Arial" w:cs="Arial"/>
                <w:color w:val="000000"/>
                <w:sz w:val="11"/>
                <w:szCs w:val="11"/>
              </w:rPr>
              <w:t>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BFC76" w14:textId="26F88F7C"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color w:val="000000"/>
                <w:sz w:val="11"/>
                <w:szCs w:val="11"/>
              </w:rPr>
              <w:t>No</w:t>
            </w:r>
          </w:p>
        </w:tc>
        <w:tc>
          <w:tcPr>
            <w:tcW w:w="851" w:type="dxa"/>
            <w:tcBorders>
              <w:top w:val="single" w:sz="4" w:space="0" w:color="auto"/>
              <w:left w:val="single" w:sz="4" w:space="0" w:color="auto"/>
              <w:bottom w:val="single" w:sz="4" w:space="0" w:color="auto"/>
              <w:right w:val="single" w:sz="4" w:space="0" w:color="auto"/>
            </w:tcBorders>
          </w:tcPr>
          <w:p w14:paraId="65011561" w14:textId="28A55453" w:rsidR="005B6A9E" w:rsidRPr="00A65B20" w:rsidRDefault="005B6A9E" w:rsidP="005B6A9E">
            <w:pPr>
              <w:keepNext/>
              <w:keepLines/>
              <w:rPr>
                <w:rFonts w:ascii="Arial" w:eastAsia="宋体" w:hAnsi="Arial" w:cs="Arial"/>
                <w:color w:val="000000"/>
                <w:sz w:val="11"/>
                <w:szCs w:val="11"/>
              </w:rPr>
            </w:pPr>
            <w:r w:rsidRPr="00A65B20">
              <w:rPr>
                <w:rFonts w:ascii="Arial" w:eastAsia="宋体" w:hAnsi="Arial" w:cs="Arial"/>
                <w:color w:val="000000"/>
                <w:sz w:val="11"/>
                <w:szCs w:val="11"/>
              </w:rPr>
              <w:t>The performance of RRM for inter-frequency measurement in idle and Inactive mode for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E1442" w14:textId="69A0CA8B" w:rsidR="005B6A9E" w:rsidRPr="00A65B20" w:rsidRDefault="005B6A9E" w:rsidP="005B6A9E">
            <w:pPr>
              <w:keepNext/>
              <w:keepLines/>
              <w:rPr>
                <w:rFonts w:ascii="Arial" w:eastAsia="宋体" w:hAnsi="Arial" w:cs="Arial"/>
                <w:color w:val="000000"/>
                <w:sz w:val="11"/>
                <w:szCs w:val="11"/>
              </w:rPr>
            </w:pPr>
            <w:r w:rsidRPr="00A65B20">
              <w:rPr>
                <w:rFonts w:ascii="Arial" w:eastAsia="宋体" w:hAnsi="Arial" w:cs="Arial"/>
                <w:color w:val="000000"/>
                <w:sz w:val="11"/>
                <w:szCs w:val="11"/>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7C2901" w14:textId="588720E5"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color w:val="000000"/>
                <w:sz w:val="11"/>
                <w:szCs w:val="11"/>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DDD1C" w14:textId="7CFFE2B4" w:rsidR="005B6A9E" w:rsidRPr="00A65B20" w:rsidRDefault="00C66F39"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Pr>
                <w:rFonts w:ascii="Arial" w:eastAsia="宋体" w:hAnsi="Arial" w:cs="Arial"/>
                <w:color w:val="000000"/>
                <w:sz w:val="11"/>
                <w:szCs w:val="11"/>
              </w:rPr>
              <w:t>FR2</w:t>
            </w:r>
            <w:r w:rsidR="005B6A9E" w:rsidRPr="00A65B20">
              <w:rPr>
                <w:rFonts w:ascii="Arial" w:eastAsia="宋体" w:hAnsi="Arial" w:cs="Arial"/>
                <w:color w:val="000000"/>
                <w:sz w:val="11"/>
                <w:szCs w:val="11"/>
              </w:rPr>
              <w:t xml:space="preserve"> only</w:t>
            </w:r>
          </w:p>
        </w:tc>
        <w:tc>
          <w:tcPr>
            <w:tcW w:w="992" w:type="dxa"/>
            <w:tcBorders>
              <w:top w:val="single" w:sz="4" w:space="0" w:color="auto"/>
              <w:left w:val="single" w:sz="4" w:space="0" w:color="auto"/>
              <w:bottom w:val="single" w:sz="4" w:space="0" w:color="auto"/>
              <w:right w:val="single" w:sz="4" w:space="0" w:color="auto"/>
            </w:tcBorders>
          </w:tcPr>
          <w:p w14:paraId="2A585B88" w14:textId="1FE3483C"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hint="eastAsia"/>
                <w:color w:val="000000"/>
                <w:sz w:val="11"/>
                <w:szCs w:val="11"/>
              </w:rPr>
              <w:t>N</w:t>
            </w:r>
            <w:r w:rsidRPr="00A65B20">
              <w:rPr>
                <w:rFonts w:ascii="Arial" w:eastAsia="宋体" w:hAnsi="Arial" w:cs="Arial"/>
                <w:color w:val="000000"/>
                <w:sz w:val="11"/>
                <w:szCs w:val="11"/>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C3A83" w14:textId="77777777" w:rsidR="005B6A9E" w:rsidRPr="00A65B20" w:rsidRDefault="005B6A9E" w:rsidP="005B6A9E">
            <w:pPr>
              <w:keepNext/>
              <w:keepLines/>
              <w:overflowPunct w:val="0"/>
              <w:autoSpaceDE w:val="0"/>
              <w:autoSpaceDN w:val="0"/>
              <w:adjustRightInd w:val="0"/>
              <w:jc w:val="center"/>
              <w:textAlignment w:val="baseline"/>
              <w:rPr>
                <w:rFonts w:ascii="Arial" w:eastAsia="Times New Roman" w:hAnsi="Arial" w:cs="Arial"/>
                <w:b/>
                <w:color w:val="000000"/>
                <w:sz w:val="11"/>
                <w:szCs w:val="11"/>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21D7FB8" w14:textId="6D56FA17" w:rsidR="005B6A9E" w:rsidRPr="00A65B20" w:rsidRDefault="005B6A9E" w:rsidP="005B6A9E">
            <w:pPr>
              <w:keepNext/>
              <w:keepLines/>
              <w:overflowPunct w:val="0"/>
              <w:autoSpaceDE w:val="0"/>
              <w:autoSpaceDN w:val="0"/>
              <w:adjustRightInd w:val="0"/>
              <w:jc w:val="center"/>
              <w:textAlignment w:val="baseline"/>
              <w:rPr>
                <w:rFonts w:ascii="Arial" w:eastAsia="宋体" w:hAnsi="Arial" w:cs="Arial"/>
                <w:color w:val="000000"/>
                <w:sz w:val="11"/>
                <w:szCs w:val="11"/>
              </w:rPr>
            </w:pPr>
            <w:r w:rsidRPr="00A65B20">
              <w:rPr>
                <w:rFonts w:ascii="Arial" w:eastAsia="宋体" w:hAnsi="Arial" w:cs="Arial"/>
                <w:color w:val="000000"/>
                <w:sz w:val="11"/>
                <w:szCs w:val="11"/>
              </w:rPr>
              <w:t>Optional without capability signaling</w:t>
            </w:r>
          </w:p>
        </w:tc>
      </w:tr>
    </w:tbl>
    <w:p w14:paraId="0E79FA0E" w14:textId="0FE22F94" w:rsidR="005B6A9E" w:rsidRDefault="005B6A9E" w:rsidP="005401D3">
      <w:r>
        <w:br w:type="page"/>
      </w:r>
    </w:p>
    <w:p w14:paraId="32D0DE07" w14:textId="77777777" w:rsidR="005B6A9E" w:rsidRDefault="005B6A9E" w:rsidP="005401D3">
      <w:pPr>
        <w:sectPr w:rsidR="005B6A9E" w:rsidSect="005B6A9E">
          <w:footnotePr>
            <w:numRestart w:val="eachSect"/>
          </w:footnotePr>
          <w:pgSz w:w="16840" w:h="11907" w:orient="landscape" w:code="9"/>
          <w:pgMar w:top="1134" w:right="1134" w:bottom="1134" w:left="1418" w:header="851" w:footer="340" w:gutter="0"/>
          <w:cols w:space="720"/>
          <w:formProt w:val="0"/>
          <w:docGrid w:linePitch="272"/>
        </w:sectPr>
      </w:pPr>
    </w:p>
    <w:p w14:paraId="7348034D" w14:textId="7AE809E7" w:rsidR="005401D3" w:rsidRPr="005401D3" w:rsidRDefault="005401D3" w:rsidP="005401D3"/>
    <w:p w14:paraId="682BFA31" w14:textId="0952E3DD" w:rsidR="005401D3" w:rsidRPr="00336207" w:rsidRDefault="005401D3" w:rsidP="005401D3">
      <w:pPr>
        <w:pStyle w:val="2"/>
        <w:ind w:left="0" w:firstLine="0"/>
        <w:rPr>
          <w:rFonts w:ascii="Times New Roman" w:hAnsi="Times New Roman"/>
          <w:lang w:val="en-US" w:eastAsia="zh-CN"/>
        </w:rPr>
      </w:pPr>
      <w:r w:rsidRPr="004F73DE">
        <w:rPr>
          <w:rFonts w:ascii="Times New Roman" w:hAnsi="Times New Roman"/>
          <w:lang w:val="en-US" w:eastAsia="zh-CN"/>
        </w:rPr>
        <w:t>2.</w:t>
      </w:r>
      <w:r>
        <w:rPr>
          <w:rFonts w:ascii="Times New Roman" w:hAnsi="Times New Roman"/>
          <w:lang w:val="en-US" w:eastAsia="zh-CN"/>
        </w:rPr>
        <w:t>3 UL timing adjustment</w:t>
      </w:r>
    </w:p>
    <w:p w14:paraId="0278AB34" w14:textId="341C122A" w:rsidR="00AB61EF" w:rsidRDefault="00AB61EF" w:rsidP="00AB61EF">
      <w:pPr>
        <w:pStyle w:val="4"/>
        <w:spacing w:beforeLines="50" w:afterLines="50" w:after="120"/>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w:t>
      </w:r>
      <w:r>
        <w:rPr>
          <w:rFonts w:ascii="Times New Roman" w:hAnsi="Times New Roman"/>
        </w:rPr>
        <w:t>3</w:t>
      </w:r>
      <w:r w:rsidRPr="0048286B">
        <w:rPr>
          <w:rFonts w:ascii="Times New Roman" w:hAnsi="Times New Roman"/>
        </w:rPr>
        <w:t xml:space="preserve">.1 </w:t>
      </w:r>
      <w:r>
        <w:rPr>
          <w:rFonts w:ascii="Times New Roman" w:hAnsi="Times New Roman"/>
        </w:rPr>
        <w:t>Discussion on UE feature definition for UL timing adjustment</w:t>
      </w:r>
    </w:p>
    <w:p w14:paraId="254A9964" w14:textId="47ED602E" w:rsidR="001221DE" w:rsidRDefault="00CA4D7B" w:rsidP="00B81D09">
      <w:pPr>
        <w:spacing w:beforeLines="50" w:before="120" w:afterLines="50" w:after="120"/>
        <w:rPr>
          <w:rFonts w:ascii="Times New Roman" w:hAnsi="Times New Roman"/>
          <w:sz w:val="20"/>
          <w:szCs w:val="20"/>
          <w:lang w:val="sv-SE"/>
        </w:rPr>
      </w:pPr>
      <w:r w:rsidRPr="00CA4D7B">
        <w:rPr>
          <w:rFonts w:ascii="Times New Roman" w:hAnsi="Times New Roman"/>
          <w:sz w:val="20"/>
          <w:szCs w:val="20"/>
          <w:lang w:val="sv-SE"/>
        </w:rPr>
        <w:t>In Rel-18, the UL timing adjustment is enhanced by introducing 1 bit</w:t>
      </w:r>
      <w:r>
        <w:rPr>
          <w:rFonts w:ascii="Times New Roman" w:hAnsi="Times New Roman"/>
          <w:sz w:val="20"/>
          <w:szCs w:val="20"/>
          <w:lang w:val="sv-SE"/>
        </w:rPr>
        <w:t xml:space="preserve"> MAC-CE cross-RRH indication, </w:t>
      </w:r>
      <w:r w:rsidR="001221DE">
        <w:rPr>
          <w:rFonts w:ascii="Times New Roman" w:hAnsi="Times New Roman"/>
          <w:sz w:val="20"/>
          <w:szCs w:val="20"/>
          <w:lang w:val="sv-SE"/>
        </w:rPr>
        <w:t xml:space="preserve">and the correponding new capability </w:t>
      </w:r>
      <w:r w:rsidR="001221DE" w:rsidRPr="001221DE">
        <w:rPr>
          <w:rFonts w:ascii="Times New Roman" w:hAnsi="Times New Roman"/>
          <w:sz w:val="20"/>
          <w:szCs w:val="20"/>
          <w:lang w:val="sv-SE"/>
        </w:rPr>
        <w:t xml:space="preserve"> [</w:t>
      </w:r>
      <w:r w:rsidR="001221DE" w:rsidRPr="001221DE">
        <w:rPr>
          <w:rFonts w:ascii="Times New Roman" w:hAnsi="Times New Roman"/>
          <w:i/>
          <w:sz w:val="20"/>
          <w:szCs w:val="20"/>
          <w:lang w:val="sv-SE"/>
        </w:rPr>
        <w:t>highSpeedTCISwitchEnhMAC-CE-FR2-r18</w:t>
      </w:r>
      <w:r w:rsidR="001221DE" w:rsidRPr="001221DE">
        <w:rPr>
          <w:rFonts w:ascii="Times New Roman" w:hAnsi="Times New Roman"/>
          <w:sz w:val="20"/>
          <w:szCs w:val="20"/>
          <w:lang w:val="sv-SE"/>
        </w:rPr>
        <w:t>] is defined</w:t>
      </w:r>
      <w:r w:rsidR="001221DE">
        <w:rPr>
          <w:rFonts w:ascii="Times New Roman" w:hAnsi="Times New Roman"/>
          <w:sz w:val="20"/>
          <w:szCs w:val="20"/>
          <w:lang w:val="sv-SE"/>
        </w:rPr>
        <w:t>.</w:t>
      </w:r>
      <w:r w:rsidR="001221DE">
        <w:rPr>
          <w:rFonts w:ascii="Times New Roman" w:hAnsi="Times New Roman" w:hint="eastAsia"/>
          <w:sz w:val="20"/>
          <w:szCs w:val="20"/>
          <w:lang w:val="sv-SE"/>
        </w:rPr>
        <w:t xml:space="preserve"> </w:t>
      </w:r>
      <w:r w:rsidR="001221DE">
        <w:rPr>
          <w:rFonts w:ascii="Times New Roman" w:hAnsi="Times New Roman"/>
          <w:sz w:val="20"/>
          <w:szCs w:val="20"/>
          <w:lang w:val="sv-SE"/>
        </w:rPr>
        <w:t xml:space="preserve">The </w:t>
      </w:r>
      <w:r>
        <w:rPr>
          <w:rFonts w:ascii="Times New Roman" w:hAnsi="Times New Roman"/>
          <w:sz w:val="20"/>
          <w:szCs w:val="20"/>
          <w:lang w:val="sv-SE"/>
        </w:rPr>
        <w:t xml:space="preserve">details </w:t>
      </w:r>
      <w:r w:rsidR="00FB1CFA">
        <w:rPr>
          <w:rFonts w:ascii="Times New Roman" w:hAnsi="Times New Roman"/>
          <w:sz w:val="20"/>
          <w:szCs w:val="20"/>
          <w:lang w:val="sv-SE"/>
        </w:rPr>
        <w:t>can be found in</w:t>
      </w:r>
      <w:r w:rsidR="00794140">
        <w:rPr>
          <w:rFonts w:ascii="Times New Roman" w:hAnsi="Times New Roman"/>
          <w:sz w:val="20"/>
          <w:szCs w:val="20"/>
          <w:lang w:val="sv-SE"/>
        </w:rPr>
        <w:t xml:space="preserve"> </w:t>
      </w:r>
      <w:r w:rsidR="00FB1CFA">
        <w:rPr>
          <w:rFonts w:ascii="Times New Roman" w:hAnsi="Times New Roman"/>
          <w:sz w:val="20"/>
          <w:szCs w:val="20"/>
          <w:lang w:val="sv-SE"/>
        </w:rPr>
        <w:t>[</w:t>
      </w:r>
      <w:r w:rsidR="00987A82">
        <w:rPr>
          <w:rFonts w:ascii="Times New Roman" w:hAnsi="Times New Roman"/>
          <w:sz w:val="20"/>
          <w:szCs w:val="20"/>
          <w:lang w:val="sv-SE"/>
        </w:rPr>
        <w:t>5-6</w:t>
      </w:r>
      <w:r w:rsidR="00FB1CFA">
        <w:rPr>
          <w:rFonts w:ascii="Times New Roman" w:hAnsi="Times New Roman"/>
          <w:sz w:val="20"/>
          <w:szCs w:val="20"/>
          <w:lang w:val="sv-SE"/>
        </w:rPr>
        <w:t>]</w:t>
      </w:r>
      <w:r w:rsidR="00987A82">
        <w:rPr>
          <w:rFonts w:ascii="Times New Roman" w:hAnsi="Times New Roman"/>
          <w:sz w:val="20"/>
          <w:szCs w:val="20"/>
          <w:lang w:val="sv-SE"/>
        </w:rPr>
        <w:t>.</w:t>
      </w:r>
      <w:r w:rsidR="00794140">
        <w:rPr>
          <w:rFonts w:ascii="Times New Roman" w:hAnsi="Times New Roman"/>
          <w:sz w:val="20"/>
          <w:szCs w:val="20"/>
          <w:lang w:val="sv-SE"/>
        </w:rPr>
        <w:t xml:space="preserve"> </w:t>
      </w:r>
      <w:r w:rsidR="001221DE">
        <w:rPr>
          <w:rFonts w:ascii="Times New Roman" w:hAnsi="Times New Roman"/>
          <w:sz w:val="20"/>
          <w:szCs w:val="20"/>
          <w:lang w:val="sv-SE"/>
        </w:rPr>
        <w:t xml:space="preserve">Based on such background, </w:t>
      </w:r>
      <w:r w:rsidR="00887490">
        <w:rPr>
          <w:rFonts w:ascii="Times New Roman" w:hAnsi="Times New Roman"/>
          <w:sz w:val="20"/>
          <w:szCs w:val="20"/>
          <w:lang w:val="sv-SE"/>
        </w:rPr>
        <w:t>f</w:t>
      </w:r>
      <w:r w:rsidR="001221DE">
        <w:rPr>
          <w:rFonts w:ascii="Times New Roman" w:hAnsi="Times New Roman"/>
          <w:sz w:val="20"/>
          <w:szCs w:val="20"/>
          <w:lang w:val="sv-SE"/>
        </w:rPr>
        <w:t xml:space="preserve">rom our understanding, </w:t>
      </w:r>
      <w:r w:rsidR="00B57C8A">
        <w:rPr>
          <w:rFonts w:ascii="Times New Roman" w:hAnsi="Times New Roman"/>
          <w:sz w:val="20"/>
          <w:szCs w:val="20"/>
          <w:lang w:val="sv-SE"/>
        </w:rPr>
        <w:t>the</w:t>
      </w:r>
      <w:r w:rsidR="001221DE">
        <w:rPr>
          <w:rFonts w:ascii="Times New Roman" w:hAnsi="Times New Roman"/>
          <w:sz w:val="20"/>
          <w:szCs w:val="20"/>
          <w:lang w:val="sv-SE"/>
        </w:rPr>
        <w:t xml:space="preserve"> reasonable and </w:t>
      </w:r>
      <w:r w:rsidR="00B57C8A">
        <w:rPr>
          <w:rFonts w:ascii="Times New Roman" w:hAnsi="Times New Roman"/>
          <w:sz w:val="20"/>
          <w:szCs w:val="20"/>
          <w:lang w:val="sv-SE"/>
        </w:rPr>
        <w:t>clear</w:t>
      </w:r>
      <w:r w:rsidR="001221DE">
        <w:rPr>
          <w:rFonts w:ascii="Times New Roman" w:hAnsi="Times New Roman"/>
          <w:sz w:val="20"/>
          <w:szCs w:val="20"/>
          <w:lang w:val="sv-SE"/>
        </w:rPr>
        <w:t xml:space="preserve"> handling way </w:t>
      </w:r>
      <w:r w:rsidR="001221DE">
        <w:rPr>
          <w:rFonts w:ascii="Times New Roman" w:hAnsi="Times New Roman" w:hint="eastAsia"/>
          <w:sz w:val="20"/>
          <w:szCs w:val="20"/>
          <w:lang w:val="sv-SE"/>
        </w:rPr>
        <w:t>i</w:t>
      </w:r>
      <w:r w:rsidR="001221DE">
        <w:rPr>
          <w:rFonts w:ascii="Times New Roman" w:hAnsi="Times New Roman"/>
          <w:sz w:val="20"/>
          <w:szCs w:val="20"/>
          <w:lang w:val="sv-SE"/>
        </w:rPr>
        <w:t>s:</w:t>
      </w:r>
    </w:p>
    <w:p w14:paraId="283AE889" w14:textId="0190EE54" w:rsidR="00B52799" w:rsidRPr="00887490" w:rsidRDefault="00B52799" w:rsidP="00B81D09">
      <w:pPr>
        <w:pStyle w:val="aff8"/>
        <w:numPr>
          <w:ilvl w:val="0"/>
          <w:numId w:val="34"/>
        </w:numPr>
        <w:spacing w:beforeLines="50" w:before="120" w:afterLines="50" w:after="120"/>
        <w:ind w:firstLineChars="0"/>
        <w:rPr>
          <w:lang w:val="sv-SE"/>
        </w:rPr>
      </w:pPr>
      <w:r w:rsidRPr="00887490">
        <w:rPr>
          <w:lang w:val="sv-SE"/>
        </w:rPr>
        <w:t xml:space="preserve">Define a new feature group for the </w:t>
      </w:r>
      <w:r w:rsidR="00887490">
        <w:rPr>
          <w:lang w:val="sv-SE"/>
        </w:rPr>
        <w:t xml:space="preserve">new optional </w:t>
      </w:r>
      <w:r w:rsidRPr="00887490">
        <w:rPr>
          <w:lang w:val="sv-SE"/>
        </w:rPr>
        <w:t>[</w:t>
      </w:r>
      <w:r w:rsidRPr="00887490">
        <w:rPr>
          <w:i/>
          <w:lang w:val="sv-SE"/>
        </w:rPr>
        <w:t>highSpeedTCISwitchEnhMAC-CE-FR2-r18</w:t>
      </w:r>
      <w:r w:rsidRPr="00887490">
        <w:rPr>
          <w:lang w:val="sv-SE"/>
        </w:rPr>
        <w:t>] UE capability</w:t>
      </w:r>
      <w:r w:rsidR="00887490">
        <w:rPr>
          <w:lang w:val="sv-SE"/>
        </w:rPr>
        <w:t xml:space="preserve"> and with </w:t>
      </w:r>
      <w:r w:rsidR="00887490" w:rsidRPr="00887490">
        <w:rPr>
          <w:lang w:val="sv-SE"/>
        </w:rPr>
        <w:t>22-2 Support of one shot large UL timing adjustment</w:t>
      </w:r>
      <w:r w:rsidR="00887490">
        <w:rPr>
          <w:lang w:val="sv-SE"/>
        </w:rPr>
        <w:t xml:space="preserve"> as </w:t>
      </w:r>
      <w:r w:rsidR="00887490" w:rsidRPr="00887490">
        <w:rPr>
          <w:lang w:val="sv-SE"/>
        </w:rPr>
        <w:t>prerequisite feature groups</w:t>
      </w:r>
      <w:r w:rsidR="0003498F">
        <w:rPr>
          <w:lang w:val="sv-SE"/>
        </w:rPr>
        <w:t xml:space="preserve"> to </w:t>
      </w:r>
      <w:r w:rsidR="0003498F">
        <w:t xml:space="preserve">indicate the supported </w:t>
      </w:r>
      <w:r w:rsidR="0003498F" w:rsidRPr="0003498F">
        <w:t>one shot large UL timing adjustment with 1 bit MAC-CE based cross-RRH indication</w:t>
      </w:r>
      <w:r w:rsidR="0003498F" w:rsidRPr="00B40F9C">
        <w:t xml:space="preserve"> in NR FR2 HST</w:t>
      </w:r>
      <w:r w:rsidR="0003498F">
        <w:t>.</w:t>
      </w:r>
    </w:p>
    <w:p w14:paraId="0327640B" w14:textId="155A9736" w:rsidR="005134A5" w:rsidRDefault="002022F9" w:rsidP="00B81D09">
      <w:pPr>
        <w:pStyle w:val="aff8"/>
        <w:numPr>
          <w:ilvl w:val="0"/>
          <w:numId w:val="34"/>
        </w:numPr>
        <w:spacing w:beforeLines="50" w:before="120" w:afterLines="50" w:after="120"/>
        <w:ind w:firstLineChars="0"/>
        <w:rPr>
          <w:lang w:val="sv-SE"/>
        </w:rPr>
      </w:pPr>
      <w:r>
        <w:rPr>
          <w:lang w:val="sv-SE"/>
        </w:rPr>
        <w:t xml:space="preserve">Since that </w:t>
      </w:r>
      <w:r w:rsidR="005134A5">
        <w:rPr>
          <w:lang w:val="sv-SE"/>
        </w:rPr>
        <w:t xml:space="preserve">there are two impacts of </w:t>
      </w:r>
      <w:r w:rsidR="005134A5" w:rsidRPr="005134A5">
        <w:rPr>
          <w:lang w:val="sv-SE"/>
        </w:rPr>
        <w:t>MAC-CE</w:t>
      </w:r>
      <w:r w:rsidR="005134A5">
        <w:rPr>
          <w:lang w:val="sv-SE"/>
        </w:rPr>
        <w:t xml:space="preserve"> based cross-RRH network signal</w:t>
      </w:r>
      <w:r w:rsidR="005134A5" w:rsidRPr="005134A5">
        <w:rPr>
          <w:lang w:val="sv-SE"/>
        </w:rPr>
        <w:t>ing assistance</w:t>
      </w:r>
      <w:r w:rsidR="005134A5">
        <w:rPr>
          <w:lang w:val="sv-SE"/>
        </w:rPr>
        <w:t xml:space="preserve">: </w:t>
      </w:r>
      <w:r w:rsidR="005134A5" w:rsidRPr="005134A5">
        <w:rPr>
          <w:lang w:val="sv-SE"/>
        </w:rPr>
        <w:t>One-shot large timing adjustment and TCI state switching delay</w:t>
      </w:r>
      <w:r w:rsidR="005134A5">
        <w:rPr>
          <w:lang w:val="sv-SE"/>
        </w:rPr>
        <w:t xml:space="preserve">. It is reasonable to take </w:t>
      </w:r>
      <w:r w:rsidR="005134A5" w:rsidRPr="005134A5">
        <w:rPr>
          <w:lang w:val="sv-SE"/>
        </w:rPr>
        <w:t xml:space="preserve">“Support of one shot large UL timing adjustment with 1 bit MAC-CE based cross-RRH indication” </w:t>
      </w:r>
      <w:r w:rsidR="005134A5" w:rsidRPr="005134A5">
        <w:rPr>
          <w:rFonts w:hint="eastAsia"/>
          <w:lang w:val="sv-SE"/>
        </w:rPr>
        <w:t>and</w:t>
      </w:r>
      <w:r w:rsidR="005134A5" w:rsidRPr="005134A5">
        <w:rPr>
          <w:lang w:val="sv-SE"/>
        </w:rPr>
        <w:t xml:space="preserve"> </w:t>
      </w:r>
      <w:r w:rsidR="005134A5" w:rsidRPr="005134A5">
        <w:rPr>
          <w:rFonts w:hint="eastAsia"/>
          <w:lang w:val="sv-SE"/>
        </w:rPr>
        <w:t>“</w:t>
      </w:r>
      <w:r w:rsidR="005134A5" w:rsidRPr="005134A5">
        <w:rPr>
          <w:lang w:val="sv-SE"/>
        </w:rPr>
        <w:t>Support of TCI state switching delay measurement with 1 bit MAC-CE based cross-RRH indication</w:t>
      </w:r>
      <w:r w:rsidR="005134A5" w:rsidRPr="005134A5">
        <w:rPr>
          <w:rFonts w:hint="eastAsia"/>
          <w:lang w:val="sv-SE"/>
        </w:rPr>
        <w:t>”</w:t>
      </w:r>
      <w:r w:rsidR="005134A5" w:rsidRPr="005134A5">
        <w:rPr>
          <w:lang w:val="sv-SE"/>
        </w:rPr>
        <w:t>as components for the support of the new feature group 34-</w:t>
      </w:r>
      <w:r w:rsidR="00F60752">
        <w:rPr>
          <w:lang w:val="sv-SE"/>
        </w:rPr>
        <w:t>4</w:t>
      </w:r>
      <w:r w:rsidR="005134A5" w:rsidRPr="005134A5">
        <w:rPr>
          <w:lang w:val="sv-SE"/>
        </w:rPr>
        <w:t>.</w:t>
      </w:r>
    </w:p>
    <w:p w14:paraId="57B99E73" w14:textId="023793C0" w:rsidR="007B29C1" w:rsidRDefault="007B29C1" w:rsidP="00B81D09">
      <w:pPr>
        <w:spacing w:beforeLines="50" w:before="120" w:afterLines="50" w:after="120"/>
        <w:rPr>
          <w:rFonts w:ascii="Times New Roman" w:hAnsi="Times New Roman"/>
          <w:b/>
          <w:sz w:val="20"/>
          <w:szCs w:val="20"/>
          <w:lang w:val="sv-SE"/>
        </w:rPr>
      </w:pPr>
      <w:r w:rsidRPr="007B29C1">
        <w:rPr>
          <w:rFonts w:ascii="Times New Roman" w:hAnsi="Times New Roman"/>
          <w:b/>
          <w:sz w:val="20"/>
          <w:szCs w:val="20"/>
          <w:lang w:val="sv-SE"/>
        </w:rPr>
        <w:t>Proposal</w:t>
      </w:r>
      <w:r w:rsidR="007277FD">
        <w:rPr>
          <w:rFonts w:ascii="Times New Roman" w:hAnsi="Times New Roman"/>
          <w:b/>
          <w:sz w:val="20"/>
          <w:szCs w:val="20"/>
          <w:lang w:val="sv-SE"/>
        </w:rPr>
        <w:t xml:space="preserve"> </w:t>
      </w:r>
      <w:r w:rsidR="00873B6D">
        <w:rPr>
          <w:rFonts w:ascii="Times New Roman" w:hAnsi="Times New Roman"/>
          <w:b/>
          <w:sz w:val="20"/>
          <w:szCs w:val="20"/>
          <w:lang w:val="sv-SE"/>
        </w:rPr>
        <w:t>7</w:t>
      </w:r>
      <w:r w:rsidRPr="007B29C1">
        <w:rPr>
          <w:rFonts w:ascii="Times New Roman" w:hAnsi="Times New Roman"/>
          <w:b/>
          <w:sz w:val="20"/>
          <w:szCs w:val="20"/>
          <w:lang w:val="sv-SE"/>
        </w:rPr>
        <w:t xml:space="preserve">: </w:t>
      </w:r>
      <w:r>
        <w:rPr>
          <w:rFonts w:ascii="Times New Roman" w:hAnsi="Times New Roman"/>
          <w:b/>
          <w:sz w:val="20"/>
          <w:szCs w:val="20"/>
          <w:lang w:val="sv-SE"/>
        </w:rPr>
        <w:t>R</w:t>
      </w:r>
      <w:r w:rsidRPr="007B29C1">
        <w:rPr>
          <w:rFonts w:ascii="Times New Roman" w:hAnsi="Times New Roman"/>
          <w:b/>
          <w:sz w:val="20"/>
          <w:szCs w:val="20"/>
          <w:lang w:val="sv-SE"/>
        </w:rPr>
        <w:t>AN4 to introduce a new feature group 34-</w:t>
      </w:r>
      <w:r w:rsidR="00F60752">
        <w:rPr>
          <w:rFonts w:ascii="Times New Roman" w:hAnsi="Times New Roman"/>
          <w:b/>
          <w:sz w:val="20"/>
          <w:szCs w:val="20"/>
          <w:lang w:val="sv-SE"/>
        </w:rPr>
        <w:t>4</w:t>
      </w:r>
      <w:r w:rsidRPr="007B29C1">
        <w:rPr>
          <w:rFonts w:ascii="Times New Roman" w:hAnsi="Times New Roman"/>
          <w:b/>
          <w:sz w:val="20"/>
          <w:szCs w:val="20"/>
          <w:lang w:val="sv-SE"/>
        </w:rPr>
        <w:t xml:space="preserve"> for FR2 HST </w:t>
      </w:r>
      <w:r>
        <w:rPr>
          <w:rFonts w:ascii="Times New Roman" w:hAnsi="Times New Roman"/>
          <w:b/>
          <w:sz w:val="20"/>
          <w:szCs w:val="20"/>
          <w:lang w:val="sv-SE"/>
        </w:rPr>
        <w:t>enhanced UL timing adjustment</w:t>
      </w:r>
      <w:r w:rsidRPr="007B29C1">
        <w:rPr>
          <w:rFonts w:ascii="Times New Roman" w:hAnsi="Times New Roman"/>
          <w:b/>
          <w:sz w:val="20"/>
          <w:szCs w:val="20"/>
          <w:lang w:val="sv-SE"/>
        </w:rPr>
        <w:t xml:space="preserve"> as optional with capability signaling to indicate the supported enhanced one shot large UL timing adjustment</w:t>
      </w:r>
      <w:r>
        <w:rPr>
          <w:rFonts w:ascii="Times New Roman" w:hAnsi="Times New Roman"/>
          <w:b/>
          <w:sz w:val="20"/>
          <w:szCs w:val="20"/>
          <w:lang w:val="sv-SE"/>
        </w:rPr>
        <w:t xml:space="preserve"> with:</w:t>
      </w:r>
    </w:p>
    <w:p w14:paraId="2F307B7C" w14:textId="292BE044" w:rsidR="007B29C1" w:rsidRPr="007B29C1" w:rsidRDefault="00EB2DD9" w:rsidP="00B81D09">
      <w:pPr>
        <w:pStyle w:val="aff8"/>
        <w:numPr>
          <w:ilvl w:val="0"/>
          <w:numId w:val="34"/>
        </w:numPr>
        <w:spacing w:beforeLines="50" w:before="120" w:afterLines="50" w:after="120"/>
        <w:ind w:firstLineChars="0"/>
        <w:rPr>
          <w:b/>
          <w:lang w:val="sv-SE"/>
        </w:rPr>
      </w:pPr>
      <w:r>
        <w:rPr>
          <w:b/>
          <w:lang w:val="sv-SE"/>
        </w:rPr>
        <w:t xml:space="preserve">Feature </w:t>
      </w:r>
      <w:r w:rsidR="007B29C1" w:rsidRPr="007B29C1">
        <w:rPr>
          <w:b/>
          <w:lang w:val="sv-SE"/>
        </w:rPr>
        <w:t>22-2 Support of one shot large UL timing adjustment as the prerequisite feature groups for the new 34-</w:t>
      </w:r>
      <w:r w:rsidR="00F60752">
        <w:rPr>
          <w:b/>
          <w:lang w:val="sv-SE"/>
        </w:rPr>
        <w:t>4</w:t>
      </w:r>
    </w:p>
    <w:p w14:paraId="09FDABC1" w14:textId="29589E10" w:rsidR="007B29C1" w:rsidRPr="00F74C61" w:rsidRDefault="00195397" w:rsidP="00B81D09">
      <w:pPr>
        <w:pStyle w:val="aff8"/>
        <w:numPr>
          <w:ilvl w:val="0"/>
          <w:numId w:val="34"/>
        </w:numPr>
        <w:spacing w:beforeLines="50" w:before="120" w:afterLines="50" w:after="120"/>
        <w:ind w:firstLineChars="0"/>
        <w:rPr>
          <w:b/>
          <w:lang w:val="sv-SE"/>
        </w:rPr>
      </w:pPr>
      <w:r w:rsidRPr="00596F9C">
        <w:rPr>
          <w:b/>
          <w:lang w:val="sv-SE"/>
        </w:rPr>
        <w:t>“</w:t>
      </w:r>
      <w:r w:rsidR="007B29C1" w:rsidRPr="007B29C1">
        <w:rPr>
          <w:b/>
          <w:lang w:val="sv-SE"/>
        </w:rPr>
        <w:t>Support of one shot large UL timing adjustment with 1 bit MAC-CE based cross-RRH indication</w:t>
      </w:r>
      <w:r>
        <w:rPr>
          <w:b/>
          <w:lang w:val="sv-SE"/>
        </w:rPr>
        <w:t>”</w:t>
      </w:r>
      <w:r w:rsidR="007B29C1" w:rsidRPr="007B29C1">
        <w:rPr>
          <w:b/>
          <w:lang w:val="sv-SE"/>
        </w:rPr>
        <w:t xml:space="preserve"> and </w:t>
      </w:r>
      <w:r w:rsidRPr="00596F9C">
        <w:rPr>
          <w:b/>
          <w:lang w:val="sv-SE"/>
        </w:rPr>
        <w:t>“</w:t>
      </w:r>
      <w:r w:rsidR="007B29C1" w:rsidRPr="007B29C1">
        <w:rPr>
          <w:b/>
          <w:lang w:val="sv-SE"/>
        </w:rPr>
        <w:t>Support of TCI state switching delay measurement with 1 bit MAC-CE based cross-RRH indication</w:t>
      </w:r>
      <w:r>
        <w:rPr>
          <w:b/>
          <w:lang w:val="sv-SE"/>
        </w:rPr>
        <w:t>”</w:t>
      </w:r>
      <w:r w:rsidRPr="007B29C1">
        <w:rPr>
          <w:b/>
          <w:lang w:val="sv-SE"/>
        </w:rPr>
        <w:t xml:space="preserve"> </w:t>
      </w:r>
      <w:r w:rsidR="007B29C1" w:rsidRPr="007B29C1">
        <w:rPr>
          <w:b/>
          <w:lang w:val="sv-SE"/>
        </w:rPr>
        <w:t xml:space="preserve"> </w:t>
      </w:r>
      <w:r w:rsidR="003F049B" w:rsidRPr="00596F9C">
        <w:rPr>
          <w:b/>
          <w:lang w:val="sv-SE"/>
        </w:rPr>
        <w:t>as 34-</w:t>
      </w:r>
      <w:r w:rsidR="00F60752">
        <w:rPr>
          <w:b/>
          <w:lang w:val="sv-SE"/>
        </w:rPr>
        <w:t>4</w:t>
      </w:r>
      <w:r w:rsidR="003F049B" w:rsidRPr="00596F9C">
        <w:rPr>
          <w:b/>
          <w:lang w:val="sv-SE"/>
        </w:rPr>
        <w:t xml:space="preserve"> feature group component</w:t>
      </w:r>
      <w:r w:rsidR="003F049B">
        <w:rPr>
          <w:b/>
          <w:lang w:val="sv-SE"/>
        </w:rPr>
        <w:t>s</w:t>
      </w:r>
      <w:r w:rsidR="00B4570D">
        <w:rPr>
          <w:b/>
          <w:lang w:val="sv-SE"/>
        </w:rPr>
        <w:t>.</w:t>
      </w:r>
    </w:p>
    <w:p w14:paraId="59C0B9D0" w14:textId="1855BFC6" w:rsidR="00253BF7" w:rsidRDefault="00AB61EF" w:rsidP="00AB61EF">
      <w:pPr>
        <w:pStyle w:val="4"/>
        <w:spacing w:beforeLines="50" w:afterLines="50" w:after="120"/>
        <w:ind w:left="0" w:firstLine="0"/>
        <w:rPr>
          <w:rFonts w:ascii="Times New Roman" w:hAnsi="Times New Roman"/>
        </w:rPr>
      </w:pPr>
      <w:r w:rsidRPr="0048286B">
        <w:rPr>
          <w:rFonts w:ascii="Times New Roman" w:hAnsi="Times New Roman" w:hint="eastAsia"/>
        </w:rPr>
        <w:t>2</w:t>
      </w:r>
      <w:r w:rsidRPr="0048286B">
        <w:rPr>
          <w:rFonts w:ascii="Times New Roman" w:hAnsi="Times New Roman"/>
        </w:rPr>
        <w:t>.</w:t>
      </w:r>
      <w:r>
        <w:rPr>
          <w:rFonts w:ascii="Times New Roman" w:hAnsi="Times New Roman"/>
        </w:rPr>
        <w:t>3</w:t>
      </w:r>
      <w:r w:rsidRPr="0048286B">
        <w:rPr>
          <w:rFonts w:ascii="Times New Roman" w:hAnsi="Times New Roman"/>
        </w:rPr>
        <w:t>.</w:t>
      </w:r>
      <w:r>
        <w:rPr>
          <w:rFonts w:ascii="Times New Roman" w:hAnsi="Times New Roman"/>
        </w:rPr>
        <w:t>2</w:t>
      </w:r>
      <w:r w:rsidRPr="0048286B">
        <w:rPr>
          <w:rFonts w:ascii="Times New Roman" w:hAnsi="Times New Roman"/>
        </w:rPr>
        <w:t xml:space="preserve"> </w:t>
      </w:r>
      <w:r w:rsidR="001833BF">
        <w:rPr>
          <w:rFonts w:ascii="Times New Roman" w:hAnsi="Times New Roman"/>
        </w:rPr>
        <w:t>Expected UE feature definition for</w:t>
      </w:r>
      <w:r>
        <w:rPr>
          <w:rFonts w:ascii="Times New Roman" w:hAnsi="Times New Roman"/>
        </w:rPr>
        <w:t xml:space="preserve"> UL timing adjustment</w:t>
      </w:r>
    </w:p>
    <w:p w14:paraId="57F3D37A" w14:textId="323BB85D" w:rsidR="007277FD" w:rsidRPr="00B52799" w:rsidRDefault="007277FD" w:rsidP="007277FD">
      <w:pPr>
        <w:rPr>
          <w:rFonts w:ascii="Times New Roman" w:hAnsi="Times New Roman"/>
          <w:sz w:val="20"/>
          <w:szCs w:val="20"/>
          <w:lang w:val="sv-SE"/>
        </w:rPr>
      </w:pPr>
      <w:r w:rsidRPr="00B52799">
        <w:rPr>
          <w:rFonts w:ascii="Times New Roman" w:hAnsi="Times New Roman"/>
          <w:sz w:val="20"/>
          <w:szCs w:val="20"/>
          <w:lang w:val="sv-SE"/>
        </w:rPr>
        <w:t xml:space="preserve">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992"/>
        <w:gridCol w:w="992"/>
        <w:gridCol w:w="992"/>
        <w:gridCol w:w="851"/>
        <w:gridCol w:w="709"/>
        <w:gridCol w:w="850"/>
        <w:gridCol w:w="1418"/>
        <w:gridCol w:w="992"/>
        <w:gridCol w:w="709"/>
        <w:gridCol w:w="1275"/>
        <w:gridCol w:w="1276"/>
        <w:gridCol w:w="2693"/>
      </w:tblGrid>
      <w:tr w:rsidR="007277FD" w:rsidRPr="00883FAB" w14:paraId="04F67A80" w14:textId="77777777" w:rsidTr="00713FC0">
        <w:trPr>
          <w:trHeight w:val="5365"/>
        </w:trPr>
        <w:tc>
          <w:tcPr>
            <w:tcW w:w="562" w:type="dxa"/>
            <w:shd w:val="clear" w:color="auto" w:fill="auto"/>
          </w:tcPr>
          <w:p w14:paraId="2FAC682B"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lastRenderedPageBreak/>
              <w:t>Features</w:t>
            </w:r>
          </w:p>
        </w:tc>
        <w:tc>
          <w:tcPr>
            <w:tcW w:w="426" w:type="dxa"/>
            <w:shd w:val="clear" w:color="auto" w:fill="auto"/>
          </w:tcPr>
          <w:p w14:paraId="04250D2C"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Index</w:t>
            </w:r>
          </w:p>
        </w:tc>
        <w:tc>
          <w:tcPr>
            <w:tcW w:w="992" w:type="dxa"/>
            <w:shd w:val="clear" w:color="auto" w:fill="auto"/>
          </w:tcPr>
          <w:p w14:paraId="1C76F268"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Feature group</w:t>
            </w:r>
          </w:p>
        </w:tc>
        <w:tc>
          <w:tcPr>
            <w:tcW w:w="992" w:type="dxa"/>
            <w:shd w:val="clear" w:color="auto" w:fill="auto"/>
          </w:tcPr>
          <w:p w14:paraId="1A3E33B6" w14:textId="77777777" w:rsidR="007277FD" w:rsidRPr="00E17AF1" w:rsidRDefault="007277FD" w:rsidP="00713FC0">
            <w:pPr>
              <w:keepNext/>
              <w:keepLines/>
              <w:overflowPunct w:val="0"/>
              <w:autoSpaceDE w:val="0"/>
              <w:autoSpaceDN w:val="0"/>
              <w:adjustRightInd w:val="0"/>
              <w:jc w:val="center"/>
              <w:textAlignment w:val="baseline"/>
              <w:rPr>
                <w:rFonts w:ascii="Arial" w:eastAsia="宋体" w:hAnsi="Arial" w:cs="Arial"/>
                <w:b/>
                <w:color w:val="000000"/>
                <w:sz w:val="11"/>
                <w:szCs w:val="11"/>
              </w:rPr>
            </w:pPr>
            <w:r w:rsidRPr="00E17AF1">
              <w:rPr>
                <w:rFonts w:ascii="Arial" w:eastAsia="Times New Roman" w:hAnsi="Arial" w:cs="Arial"/>
                <w:b/>
                <w:color w:val="000000"/>
                <w:sz w:val="11"/>
                <w:szCs w:val="11"/>
              </w:rPr>
              <w:t>Components</w:t>
            </w:r>
          </w:p>
          <w:p w14:paraId="5F527BDF" w14:textId="77777777" w:rsidR="007277FD" w:rsidRPr="00E17AF1" w:rsidRDefault="007277FD" w:rsidP="00713FC0">
            <w:pPr>
              <w:keepNext/>
              <w:keepLines/>
              <w:overflowPunct w:val="0"/>
              <w:autoSpaceDE w:val="0"/>
              <w:autoSpaceDN w:val="0"/>
              <w:adjustRightInd w:val="0"/>
              <w:jc w:val="center"/>
              <w:textAlignment w:val="baseline"/>
              <w:rPr>
                <w:rFonts w:ascii="Arial" w:eastAsia="宋体" w:hAnsi="Arial" w:cs="Arial"/>
                <w:b/>
                <w:color w:val="000000"/>
                <w:sz w:val="11"/>
                <w:szCs w:val="11"/>
              </w:rPr>
            </w:pPr>
          </w:p>
        </w:tc>
        <w:tc>
          <w:tcPr>
            <w:tcW w:w="992" w:type="dxa"/>
            <w:shd w:val="clear" w:color="auto" w:fill="auto"/>
          </w:tcPr>
          <w:p w14:paraId="7A670109"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Prerequisite feature groups</w:t>
            </w:r>
          </w:p>
        </w:tc>
        <w:tc>
          <w:tcPr>
            <w:tcW w:w="851" w:type="dxa"/>
            <w:shd w:val="clear" w:color="auto" w:fill="auto"/>
          </w:tcPr>
          <w:p w14:paraId="5C9FAD1B"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for the gNB to know if the feature is supported</w:t>
            </w:r>
          </w:p>
        </w:tc>
        <w:tc>
          <w:tcPr>
            <w:tcW w:w="709" w:type="dxa"/>
            <w:shd w:val="clear" w:color="auto" w:fill="auto"/>
          </w:tcPr>
          <w:p w14:paraId="74C0C1F1"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Gulim" w:hAnsi="Arial" w:cs="Arial"/>
                <w:b/>
                <w:color w:val="000000"/>
                <w:sz w:val="11"/>
                <w:szCs w:val="11"/>
              </w:rPr>
              <w:t xml:space="preserve">Applicable to </w:t>
            </w:r>
            <w:r w:rsidRPr="00E17AF1">
              <w:rPr>
                <w:rFonts w:ascii="Arial" w:eastAsia="Times New Roman" w:hAnsi="Arial" w:cs="Arial"/>
                <w:b/>
                <w:color w:val="000000"/>
                <w:sz w:val="11"/>
                <w:szCs w:val="11"/>
              </w:rPr>
              <w:t>the capability signalling exchange between UEs (V2X WI only)”.</w:t>
            </w:r>
          </w:p>
        </w:tc>
        <w:tc>
          <w:tcPr>
            <w:tcW w:w="850" w:type="dxa"/>
          </w:tcPr>
          <w:p w14:paraId="21DD324A" w14:textId="77777777" w:rsidR="007277FD" w:rsidRPr="00E17AF1" w:rsidRDefault="007277FD" w:rsidP="00713FC0">
            <w:pPr>
              <w:keepNext/>
              <w:keepLines/>
              <w:rPr>
                <w:rFonts w:ascii="Arial" w:eastAsia="宋体" w:hAnsi="Arial" w:cs="Arial"/>
                <w:b/>
                <w:color w:val="000000"/>
                <w:sz w:val="11"/>
                <w:szCs w:val="11"/>
              </w:rPr>
            </w:pPr>
            <w:r w:rsidRPr="00E17AF1">
              <w:rPr>
                <w:rFonts w:ascii="Arial" w:eastAsia="宋体" w:hAnsi="Arial" w:cs="Arial"/>
                <w:b/>
                <w:color w:val="000000"/>
                <w:sz w:val="11"/>
                <w:szCs w:val="11"/>
              </w:rPr>
              <w:t>Consequence if the feature is not supported by the UE</w:t>
            </w:r>
          </w:p>
        </w:tc>
        <w:tc>
          <w:tcPr>
            <w:tcW w:w="1418" w:type="dxa"/>
            <w:shd w:val="clear" w:color="auto" w:fill="auto"/>
          </w:tcPr>
          <w:p w14:paraId="3DDEFE8D" w14:textId="77777777" w:rsidR="007277FD" w:rsidRPr="00E17AF1" w:rsidRDefault="007277FD" w:rsidP="00713FC0">
            <w:pPr>
              <w:keepNext/>
              <w:keepLines/>
              <w:rPr>
                <w:rFonts w:ascii="Arial" w:eastAsia="宋体" w:hAnsi="Arial" w:cs="Arial"/>
                <w:b/>
                <w:color w:val="000000"/>
                <w:sz w:val="11"/>
                <w:szCs w:val="11"/>
              </w:rPr>
            </w:pPr>
            <w:r w:rsidRPr="00E17AF1">
              <w:rPr>
                <w:rFonts w:ascii="Arial" w:eastAsia="宋体" w:hAnsi="Arial" w:cs="Arial"/>
                <w:b/>
                <w:color w:val="000000"/>
                <w:sz w:val="11"/>
                <w:szCs w:val="11"/>
              </w:rPr>
              <w:t>Type</w:t>
            </w:r>
          </w:p>
          <w:p w14:paraId="2ED82D82" w14:textId="77777777" w:rsidR="007277FD" w:rsidRPr="00E17AF1" w:rsidRDefault="007277FD" w:rsidP="00713FC0">
            <w:pPr>
              <w:keepNext/>
              <w:keepLines/>
              <w:rPr>
                <w:rFonts w:ascii="Arial" w:eastAsia="宋体" w:hAnsi="Arial" w:cs="Arial"/>
                <w:b/>
                <w:color w:val="000000"/>
                <w:sz w:val="11"/>
                <w:szCs w:val="11"/>
              </w:rPr>
            </w:pPr>
            <w:r w:rsidRPr="00E17AF1">
              <w:rPr>
                <w:rFonts w:ascii="Arial" w:eastAsia="宋体" w:hAnsi="Arial" w:cs="Arial"/>
                <w:b/>
                <w:color w:val="000000"/>
                <w:sz w:val="11"/>
                <w:szCs w:val="11"/>
              </w:rPr>
              <w:t>(the ‘type’ definition from UE features should be based on the granularity of 1) Per UE or 2) Per Band or 3) Per BC or 4) Per FS or 5) Per FSPC)</w:t>
            </w:r>
          </w:p>
        </w:tc>
        <w:tc>
          <w:tcPr>
            <w:tcW w:w="992" w:type="dxa"/>
            <w:shd w:val="clear" w:color="auto" w:fill="auto"/>
          </w:tcPr>
          <w:p w14:paraId="3656963D"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of FDD/TDD differentiation</w:t>
            </w:r>
          </w:p>
        </w:tc>
        <w:tc>
          <w:tcPr>
            <w:tcW w:w="709" w:type="dxa"/>
            <w:shd w:val="clear" w:color="auto" w:fill="auto"/>
          </w:tcPr>
          <w:p w14:paraId="32CE7CF9"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Need of FR1/FR2 differentiation</w:t>
            </w:r>
          </w:p>
        </w:tc>
        <w:tc>
          <w:tcPr>
            <w:tcW w:w="1275" w:type="dxa"/>
          </w:tcPr>
          <w:p w14:paraId="369D3BFE"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Capability interpretation for mixture of FDD/TDD and/or FR1/FR2</w:t>
            </w:r>
          </w:p>
        </w:tc>
        <w:tc>
          <w:tcPr>
            <w:tcW w:w="1276" w:type="dxa"/>
            <w:shd w:val="clear" w:color="auto" w:fill="auto"/>
          </w:tcPr>
          <w:p w14:paraId="49134974"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Note</w:t>
            </w:r>
          </w:p>
        </w:tc>
        <w:tc>
          <w:tcPr>
            <w:tcW w:w="2693" w:type="dxa"/>
            <w:shd w:val="clear" w:color="auto" w:fill="auto"/>
          </w:tcPr>
          <w:p w14:paraId="03F5BA3D" w14:textId="77777777" w:rsidR="007277FD" w:rsidRPr="00E17AF1" w:rsidRDefault="007277FD" w:rsidP="00713FC0">
            <w:pPr>
              <w:keepNext/>
              <w:keepLines/>
              <w:overflowPunct w:val="0"/>
              <w:autoSpaceDE w:val="0"/>
              <w:autoSpaceDN w:val="0"/>
              <w:adjustRightInd w:val="0"/>
              <w:jc w:val="center"/>
              <w:textAlignment w:val="baseline"/>
              <w:rPr>
                <w:rFonts w:ascii="Arial" w:eastAsia="Times New Roman" w:hAnsi="Arial" w:cs="Arial"/>
                <w:b/>
                <w:color w:val="000000"/>
                <w:sz w:val="11"/>
                <w:szCs w:val="11"/>
              </w:rPr>
            </w:pPr>
            <w:r w:rsidRPr="00E17AF1">
              <w:rPr>
                <w:rFonts w:ascii="Arial" w:eastAsia="Times New Roman" w:hAnsi="Arial" w:cs="Arial"/>
                <w:b/>
                <w:color w:val="000000"/>
                <w:sz w:val="11"/>
                <w:szCs w:val="11"/>
              </w:rPr>
              <w:t>Mandatory/Optional</w:t>
            </w:r>
          </w:p>
        </w:tc>
      </w:tr>
      <w:tr w:rsidR="007277FD" w:rsidRPr="00883FAB" w14:paraId="6FA2599E" w14:textId="77777777" w:rsidTr="00713FC0">
        <w:trPr>
          <w:trHeight w:val="2145"/>
        </w:trPr>
        <w:tc>
          <w:tcPr>
            <w:tcW w:w="562" w:type="dxa"/>
            <w:shd w:val="clear" w:color="auto" w:fill="auto"/>
          </w:tcPr>
          <w:p w14:paraId="7EC626C9" w14:textId="1DBBA362" w:rsidR="007277FD" w:rsidRPr="007277FD" w:rsidRDefault="007277FD" w:rsidP="007277FD">
            <w:pPr>
              <w:keepNext/>
              <w:keepLines/>
              <w:rPr>
                <w:rFonts w:ascii="Arial" w:eastAsia="宋体" w:hAnsi="Arial" w:cs="Arial"/>
                <w:color w:val="000000"/>
                <w:sz w:val="11"/>
                <w:szCs w:val="11"/>
              </w:rPr>
            </w:pPr>
            <w:r w:rsidRPr="007277FD">
              <w:rPr>
                <w:rFonts w:ascii="Arial" w:eastAsiaTheme="minorEastAsia" w:hAnsi="Arial" w:cs="Arial"/>
                <w:color w:val="000000"/>
                <w:sz w:val="11"/>
                <w:szCs w:val="11"/>
              </w:rPr>
              <w:t>34</w:t>
            </w:r>
            <w:r w:rsidRPr="007277FD">
              <w:rPr>
                <w:rFonts w:ascii="Arial" w:eastAsiaTheme="minorEastAsia" w:hAnsi="Arial" w:cs="Arial" w:hint="eastAsia"/>
                <w:color w:val="000000"/>
                <w:sz w:val="11"/>
                <w:szCs w:val="11"/>
              </w:rPr>
              <w:t xml:space="preserve">. </w:t>
            </w:r>
            <w:r w:rsidRPr="007277FD">
              <w:rPr>
                <w:rFonts w:ascii="Arial" w:eastAsia="宋体" w:hAnsi="Arial" w:cs="Arial"/>
                <w:color w:val="000000"/>
                <w:sz w:val="11"/>
                <w:szCs w:val="11"/>
              </w:rPr>
              <w:t>NR_HST_FR2_enh</w:t>
            </w:r>
          </w:p>
        </w:tc>
        <w:tc>
          <w:tcPr>
            <w:tcW w:w="426" w:type="dxa"/>
            <w:shd w:val="clear" w:color="auto" w:fill="auto"/>
          </w:tcPr>
          <w:p w14:paraId="12CAE642" w14:textId="00E048A2" w:rsidR="007277FD" w:rsidRPr="007277FD" w:rsidRDefault="007277FD" w:rsidP="007277FD">
            <w:pPr>
              <w:keepNext/>
              <w:keepLines/>
              <w:rPr>
                <w:rFonts w:ascii="Arial" w:eastAsia="宋体" w:hAnsi="Arial" w:cs="Arial"/>
                <w:color w:val="000000"/>
                <w:sz w:val="11"/>
                <w:szCs w:val="11"/>
              </w:rPr>
            </w:pPr>
            <w:r w:rsidRPr="007277FD">
              <w:rPr>
                <w:rFonts w:ascii="Arial" w:eastAsiaTheme="minorEastAsia" w:hAnsi="Arial" w:cs="Arial"/>
                <w:color w:val="000000"/>
                <w:sz w:val="11"/>
                <w:szCs w:val="11"/>
              </w:rPr>
              <w:t>34</w:t>
            </w:r>
            <w:r w:rsidRPr="007277FD">
              <w:rPr>
                <w:rFonts w:ascii="Arial" w:eastAsia="宋体" w:hAnsi="Arial" w:cs="Arial"/>
                <w:color w:val="000000"/>
                <w:sz w:val="11"/>
                <w:szCs w:val="11"/>
              </w:rPr>
              <w:t>-4</w:t>
            </w:r>
          </w:p>
        </w:tc>
        <w:tc>
          <w:tcPr>
            <w:tcW w:w="992" w:type="dxa"/>
            <w:shd w:val="clear" w:color="auto" w:fill="auto"/>
          </w:tcPr>
          <w:p w14:paraId="70411511" w14:textId="77777777"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 xml:space="preserve">Support of enhanced one shot large UL timing adjustment </w:t>
            </w:r>
          </w:p>
          <w:p w14:paraId="0BD22C42" w14:textId="77777777" w:rsidR="007277FD" w:rsidRPr="007277FD" w:rsidRDefault="007277FD" w:rsidP="007277FD">
            <w:pPr>
              <w:keepNext/>
              <w:keepLines/>
              <w:rPr>
                <w:rFonts w:ascii="Arial" w:eastAsia="宋体" w:hAnsi="Arial" w:cs="Arial"/>
                <w:color w:val="000000"/>
                <w:sz w:val="11"/>
                <w:szCs w:val="11"/>
              </w:rPr>
            </w:pPr>
          </w:p>
          <w:p w14:paraId="0CF0218F" w14:textId="374F1763" w:rsidR="007277FD" w:rsidRPr="007277FD" w:rsidRDefault="007277FD" w:rsidP="007277FD">
            <w:pPr>
              <w:keepNext/>
              <w:keepLines/>
              <w:rPr>
                <w:rFonts w:ascii="Arial" w:eastAsia="宋体" w:hAnsi="Arial" w:cs="Arial"/>
                <w:color w:val="000000"/>
                <w:sz w:val="11"/>
                <w:szCs w:val="11"/>
              </w:rPr>
            </w:pPr>
          </w:p>
        </w:tc>
        <w:tc>
          <w:tcPr>
            <w:tcW w:w="992" w:type="dxa"/>
            <w:shd w:val="clear" w:color="auto" w:fill="auto"/>
          </w:tcPr>
          <w:p w14:paraId="139996AD" w14:textId="77777777" w:rsidR="007277FD" w:rsidRPr="007277FD" w:rsidRDefault="007277FD" w:rsidP="007277FD">
            <w:pPr>
              <w:snapToGrid w:val="0"/>
              <w:spacing w:afterLines="50" w:after="120"/>
              <w:contextualSpacing/>
              <w:rPr>
                <w:rFonts w:ascii="Arial" w:eastAsia="宋体" w:hAnsi="Arial" w:cs="Arial"/>
                <w:color w:val="000000"/>
                <w:sz w:val="11"/>
                <w:szCs w:val="11"/>
              </w:rPr>
            </w:pPr>
            <w:r w:rsidRPr="007277FD">
              <w:rPr>
                <w:rFonts w:ascii="Arial" w:eastAsia="宋体" w:hAnsi="Arial" w:cs="Arial"/>
                <w:color w:val="000000"/>
                <w:sz w:val="11"/>
                <w:szCs w:val="11"/>
              </w:rPr>
              <w:t>1) Support of one shot large UL timing adjustment with 1 bit MAC-CE based cross-RRH indication.</w:t>
            </w:r>
          </w:p>
          <w:p w14:paraId="573C4C65" w14:textId="06363375" w:rsidR="007277FD" w:rsidRPr="007277FD" w:rsidRDefault="007277FD" w:rsidP="007277FD">
            <w:pPr>
              <w:autoSpaceDE w:val="0"/>
              <w:autoSpaceDN w:val="0"/>
              <w:adjustRightInd w:val="0"/>
              <w:snapToGrid w:val="0"/>
              <w:spacing w:afterLines="50" w:after="120"/>
              <w:contextualSpacing/>
              <w:rPr>
                <w:rFonts w:ascii="Arial" w:eastAsia="宋体" w:hAnsi="Arial" w:cs="Arial"/>
                <w:color w:val="000000"/>
                <w:sz w:val="11"/>
                <w:szCs w:val="11"/>
              </w:rPr>
            </w:pPr>
            <w:r w:rsidRPr="007277FD">
              <w:rPr>
                <w:rFonts w:ascii="Arial" w:eastAsia="宋体" w:hAnsi="Arial" w:cs="Arial" w:hint="eastAsia"/>
                <w:color w:val="000000"/>
                <w:sz w:val="11"/>
                <w:szCs w:val="11"/>
              </w:rPr>
              <w:t>2</w:t>
            </w:r>
            <w:r w:rsidRPr="007277FD">
              <w:rPr>
                <w:rFonts w:ascii="Arial" w:eastAsia="宋体" w:hAnsi="Arial" w:cs="Arial"/>
                <w:color w:val="000000"/>
                <w:sz w:val="11"/>
                <w:szCs w:val="11"/>
              </w:rPr>
              <w:t>) Support of TCI state switching delay measurement with 1 bit MAC-CE based cross-RRH indication.</w:t>
            </w:r>
          </w:p>
        </w:tc>
        <w:tc>
          <w:tcPr>
            <w:tcW w:w="992" w:type="dxa"/>
            <w:shd w:val="clear" w:color="auto" w:fill="auto"/>
          </w:tcPr>
          <w:p w14:paraId="3F4BAF16" w14:textId="39B7A331" w:rsidR="007277FD" w:rsidRPr="007277FD" w:rsidRDefault="007277FD" w:rsidP="00C6768A">
            <w:pPr>
              <w:keepNext/>
              <w:keepLines/>
              <w:rPr>
                <w:rFonts w:ascii="Arial" w:eastAsia="宋体" w:hAnsi="Arial" w:cs="Arial"/>
                <w:color w:val="000000"/>
                <w:sz w:val="11"/>
                <w:szCs w:val="11"/>
              </w:rPr>
            </w:pPr>
            <w:r w:rsidRPr="007277FD">
              <w:rPr>
                <w:rFonts w:ascii="Arial" w:eastAsia="宋体" w:hAnsi="Arial" w:cs="Arial"/>
                <w:color w:val="000000"/>
                <w:sz w:val="11"/>
                <w:szCs w:val="11"/>
              </w:rPr>
              <w:t xml:space="preserve">22-2 </w:t>
            </w:r>
          </w:p>
        </w:tc>
        <w:tc>
          <w:tcPr>
            <w:tcW w:w="851" w:type="dxa"/>
            <w:shd w:val="clear" w:color="auto" w:fill="auto"/>
          </w:tcPr>
          <w:p w14:paraId="5588A426" w14:textId="01C3B385"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hint="eastAsia"/>
                <w:color w:val="000000"/>
                <w:sz w:val="11"/>
                <w:szCs w:val="11"/>
              </w:rPr>
              <w:t>Y</w:t>
            </w:r>
            <w:r w:rsidRPr="007277FD">
              <w:rPr>
                <w:rFonts w:ascii="Arial" w:eastAsia="宋体" w:hAnsi="Arial" w:cs="Arial"/>
                <w:color w:val="000000"/>
                <w:sz w:val="11"/>
                <w:szCs w:val="11"/>
              </w:rPr>
              <w:t>es</w:t>
            </w:r>
          </w:p>
        </w:tc>
        <w:tc>
          <w:tcPr>
            <w:tcW w:w="709" w:type="dxa"/>
            <w:shd w:val="clear" w:color="auto" w:fill="auto"/>
          </w:tcPr>
          <w:p w14:paraId="760E38BE" w14:textId="39BA19E9"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No</w:t>
            </w:r>
          </w:p>
        </w:tc>
        <w:tc>
          <w:tcPr>
            <w:tcW w:w="850" w:type="dxa"/>
          </w:tcPr>
          <w:p w14:paraId="1AA3C34B" w14:textId="714C79E8"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UE does not meet one shot large UL timing adjustment and TCI state switching delay measurement with 1 bit MAC-CE based cross-RRH indication</w:t>
            </w:r>
          </w:p>
        </w:tc>
        <w:tc>
          <w:tcPr>
            <w:tcW w:w="1418" w:type="dxa"/>
            <w:shd w:val="clear" w:color="auto" w:fill="auto"/>
          </w:tcPr>
          <w:p w14:paraId="1787C7E0" w14:textId="40FABDF0"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Per Band</w:t>
            </w:r>
          </w:p>
        </w:tc>
        <w:tc>
          <w:tcPr>
            <w:tcW w:w="992" w:type="dxa"/>
            <w:shd w:val="clear" w:color="auto" w:fill="auto"/>
          </w:tcPr>
          <w:p w14:paraId="4F0B959F" w14:textId="5D826F62"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NO</w:t>
            </w:r>
          </w:p>
        </w:tc>
        <w:tc>
          <w:tcPr>
            <w:tcW w:w="709" w:type="dxa"/>
            <w:shd w:val="clear" w:color="auto" w:fill="auto"/>
          </w:tcPr>
          <w:p w14:paraId="0A77C5EA" w14:textId="26F76F07" w:rsidR="007277FD" w:rsidRPr="007277FD" w:rsidRDefault="00C66F39" w:rsidP="007277FD">
            <w:pPr>
              <w:keepNext/>
              <w:keepLines/>
              <w:rPr>
                <w:rFonts w:ascii="Arial" w:eastAsia="宋体" w:hAnsi="Arial" w:cs="Arial"/>
                <w:color w:val="000000"/>
                <w:sz w:val="11"/>
                <w:szCs w:val="11"/>
              </w:rPr>
            </w:pPr>
            <w:r>
              <w:rPr>
                <w:rFonts w:ascii="Arial" w:eastAsia="宋体" w:hAnsi="Arial" w:cs="Arial"/>
                <w:color w:val="000000"/>
                <w:sz w:val="11"/>
                <w:szCs w:val="11"/>
              </w:rPr>
              <w:t>FR2</w:t>
            </w:r>
            <w:r w:rsidR="007277FD" w:rsidRPr="007277FD">
              <w:rPr>
                <w:rFonts w:ascii="Arial" w:eastAsia="宋体" w:hAnsi="Arial" w:cs="Arial"/>
                <w:color w:val="000000"/>
                <w:sz w:val="11"/>
                <w:szCs w:val="11"/>
              </w:rPr>
              <w:t xml:space="preserve"> only</w:t>
            </w:r>
          </w:p>
        </w:tc>
        <w:tc>
          <w:tcPr>
            <w:tcW w:w="1275" w:type="dxa"/>
          </w:tcPr>
          <w:p w14:paraId="2FF04A9F" w14:textId="5AE4653C"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hint="eastAsia"/>
                <w:color w:val="000000"/>
                <w:sz w:val="11"/>
                <w:szCs w:val="11"/>
              </w:rPr>
              <w:t>N</w:t>
            </w:r>
            <w:r w:rsidRPr="007277FD">
              <w:rPr>
                <w:rFonts w:ascii="Arial" w:eastAsia="宋体" w:hAnsi="Arial" w:cs="Arial"/>
                <w:color w:val="000000"/>
                <w:sz w:val="11"/>
                <w:szCs w:val="11"/>
              </w:rPr>
              <w:t>/A</w:t>
            </w:r>
          </w:p>
        </w:tc>
        <w:tc>
          <w:tcPr>
            <w:tcW w:w="1276" w:type="dxa"/>
            <w:shd w:val="clear" w:color="auto" w:fill="auto"/>
          </w:tcPr>
          <w:p w14:paraId="08BFD16C" w14:textId="77777777" w:rsidR="007277FD" w:rsidRPr="007277FD" w:rsidRDefault="007277FD" w:rsidP="007277FD">
            <w:pPr>
              <w:snapToGrid w:val="0"/>
              <w:spacing w:afterLines="50" w:after="120"/>
              <w:contextualSpacing/>
              <w:rPr>
                <w:rFonts w:ascii="Arial" w:eastAsia="宋体" w:hAnsi="Arial" w:cs="Arial"/>
                <w:color w:val="000000"/>
                <w:sz w:val="11"/>
                <w:szCs w:val="11"/>
              </w:rPr>
            </w:pPr>
            <w:r w:rsidRPr="007277FD">
              <w:rPr>
                <w:rFonts w:ascii="Arial" w:eastAsia="宋体" w:hAnsi="Arial" w:cs="Arial"/>
                <w:color w:val="000000"/>
                <w:sz w:val="11"/>
                <w:szCs w:val="11"/>
              </w:rPr>
              <w:t xml:space="preserve">1) </w:t>
            </w:r>
            <w:r w:rsidRPr="007277FD">
              <w:rPr>
                <w:rFonts w:ascii="Arial" w:eastAsia="宋体" w:hAnsi="Arial" w:cs="Arial" w:hint="eastAsia"/>
                <w:color w:val="000000"/>
                <w:sz w:val="11"/>
                <w:szCs w:val="11"/>
              </w:rPr>
              <w:t>I</w:t>
            </w:r>
            <w:r w:rsidRPr="007277FD">
              <w:rPr>
                <w:rFonts w:ascii="Arial" w:eastAsia="宋体" w:hAnsi="Arial" w:cs="Arial"/>
                <w:color w:val="000000"/>
                <w:sz w:val="11"/>
                <w:szCs w:val="11"/>
              </w:rPr>
              <w:t>f MAC-CE indicates “1”, when a UE indicates supporting 22-2, the UE is expected to apply one shot large timing adjustment, specified in TS 38.133 Clause 7.1.2.3 and apply Rel-17 TCI state switching delay, specified in TS 38.133 Clause 8.10.3A.</w:t>
            </w:r>
          </w:p>
          <w:p w14:paraId="306B7A79" w14:textId="41D1D5B4"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2) If MAC-CE indicates “0”, the UE is expected to apply gradual timing adjustment requirements, specified in TS 38.133 Clause 7.1.2.1 and apply Rel-15 TCI state switching requirements, specified in TS 38.133 Clause  8.10.3</w:t>
            </w:r>
          </w:p>
        </w:tc>
        <w:tc>
          <w:tcPr>
            <w:tcW w:w="2693" w:type="dxa"/>
            <w:shd w:val="clear" w:color="auto" w:fill="auto"/>
          </w:tcPr>
          <w:p w14:paraId="26463D17" w14:textId="66B51806" w:rsidR="007277FD" w:rsidRPr="007277FD" w:rsidRDefault="007277FD" w:rsidP="007277FD">
            <w:pPr>
              <w:keepNext/>
              <w:keepLines/>
              <w:rPr>
                <w:rFonts w:ascii="Arial" w:eastAsia="宋体" w:hAnsi="Arial" w:cs="Arial"/>
                <w:color w:val="000000"/>
                <w:sz w:val="11"/>
                <w:szCs w:val="11"/>
              </w:rPr>
            </w:pPr>
            <w:r w:rsidRPr="007277FD">
              <w:rPr>
                <w:rFonts w:ascii="Arial" w:eastAsia="宋体" w:hAnsi="Arial" w:cs="Arial"/>
                <w:color w:val="000000"/>
                <w:sz w:val="11"/>
                <w:szCs w:val="11"/>
              </w:rPr>
              <w:t>Optional with capability signaling</w:t>
            </w:r>
          </w:p>
        </w:tc>
      </w:tr>
    </w:tbl>
    <w:p w14:paraId="3D5A7D7E" w14:textId="77777777" w:rsidR="007277FD" w:rsidRPr="007277FD" w:rsidRDefault="007277FD" w:rsidP="00055839">
      <w:pPr>
        <w:rPr>
          <w:rFonts w:ascii="Times New Roman" w:hAnsi="Times New Roman"/>
          <w:sz w:val="20"/>
          <w:szCs w:val="20"/>
        </w:rPr>
      </w:pPr>
    </w:p>
    <w:p w14:paraId="1956D9F0" w14:textId="77777777" w:rsidR="007277FD" w:rsidRPr="00B52799" w:rsidRDefault="007277FD" w:rsidP="00055839">
      <w:pPr>
        <w:rPr>
          <w:rFonts w:ascii="Times New Roman" w:hAnsi="Times New Roman"/>
          <w:sz w:val="20"/>
          <w:szCs w:val="20"/>
          <w:lang w:val="sv-SE"/>
        </w:rPr>
      </w:pPr>
    </w:p>
    <w:p w14:paraId="3EC84D2F" w14:textId="6D704D65" w:rsidR="007277FD" w:rsidRDefault="007277FD" w:rsidP="0091754C">
      <w:pPr>
        <w:rPr>
          <w:sz w:val="10"/>
          <w:szCs w:val="10"/>
          <w:lang w:val="sv-SE" w:eastAsia="en-US"/>
        </w:rPr>
      </w:pPr>
    </w:p>
    <w:p w14:paraId="08560F29" w14:textId="77777777" w:rsidR="007277FD" w:rsidRDefault="007277FD">
      <w:pPr>
        <w:jc w:val="left"/>
        <w:rPr>
          <w:sz w:val="10"/>
          <w:szCs w:val="10"/>
          <w:lang w:val="sv-SE" w:eastAsia="en-US"/>
        </w:rPr>
      </w:pPr>
      <w:r>
        <w:rPr>
          <w:sz w:val="10"/>
          <w:szCs w:val="10"/>
          <w:lang w:val="sv-SE" w:eastAsia="en-US"/>
        </w:rPr>
        <w:br w:type="page"/>
      </w:r>
    </w:p>
    <w:p w14:paraId="57D5DEF5" w14:textId="77777777" w:rsidR="007277FD" w:rsidRDefault="007277FD" w:rsidP="006179A3">
      <w:pPr>
        <w:pStyle w:val="RAN4H1"/>
        <w:numPr>
          <w:ilvl w:val="0"/>
          <w:numId w:val="39"/>
        </w:numPr>
        <w:sectPr w:rsidR="007277FD" w:rsidSect="007277FD">
          <w:footnotePr>
            <w:numRestart w:val="eachSect"/>
          </w:footnotePr>
          <w:pgSz w:w="16840" w:h="11907" w:orient="landscape" w:code="9"/>
          <w:pgMar w:top="1134" w:right="1134" w:bottom="1134" w:left="1418" w:header="851" w:footer="340" w:gutter="0"/>
          <w:cols w:space="720"/>
          <w:formProt w:val="0"/>
          <w:docGrid w:linePitch="272"/>
        </w:sectPr>
      </w:pPr>
      <w:bookmarkStart w:id="4" w:name="_Toc116995848"/>
    </w:p>
    <w:p w14:paraId="460F9A4F" w14:textId="17A96008" w:rsidR="006179A3" w:rsidRPr="008C39F7" w:rsidRDefault="006179A3" w:rsidP="006179A3">
      <w:pPr>
        <w:pStyle w:val="RAN4H1"/>
        <w:numPr>
          <w:ilvl w:val="0"/>
          <w:numId w:val="39"/>
        </w:numPr>
      </w:pPr>
      <w:r w:rsidRPr="008C39F7">
        <w:lastRenderedPageBreak/>
        <w:t>Conclusion</w:t>
      </w:r>
      <w:bookmarkEnd w:id="4"/>
    </w:p>
    <w:p w14:paraId="49CE3661" w14:textId="46BD210C" w:rsidR="006179A3" w:rsidRDefault="006179A3" w:rsidP="003F049B">
      <w:pPr>
        <w:spacing w:beforeLines="50" w:before="120" w:afterLines="50" w:after="120"/>
        <w:rPr>
          <w:rFonts w:ascii="Times New Roman" w:eastAsia="宋体" w:hAnsi="Times New Roman"/>
          <w:sz w:val="20"/>
          <w:szCs w:val="20"/>
          <w:lang w:val="sv-SE" w:eastAsia="en-US"/>
        </w:rPr>
      </w:pPr>
      <w:bookmarkStart w:id="5" w:name="_Toc116995849"/>
      <w:r w:rsidRPr="006179A3">
        <w:rPr>
          <w:rFonts w:ascii="Times New Roman" w:eastAsia="宋体" w:hAnsi="Times New Roman"/>
          <w:sz w:val="20"/>
          <w:szCs w:val="20"/>
          <w:lang w:val="sv-SE" w:eastAsia="en-US"/>
        </w:rPr>
        <w:t>In this contribution, we provided our viewpoints on the feature list and remaining issues on intra-band CA for FR2 HST, accordingly the following proposals</w:t>
      </w:r>
      <w:r>
        <w:rPr>
          <w:rFonts w:ascii="Times New Roman" w:eastAsia="宋体" w:hAnsi="Times New Roman"/>
          <w:sz w:val="20"/>
          <w:szCs w:val="20"/>
          <w:lang w:val="sv-SE" w:eastAsia="en-US"/>
        </w:rPr>
        <w:t xml:space="preserve"> are </w:t>
      </w:r>
      <w:r w:rsidRPr="006179A3">
        <w:rPr>
          <w:rFonts w:ascii="Times New Roman" w:eastAsia="宋体" w:hAnsi="Times New Roman"/>
          <w:sz w:val="20"/>
          <w:szCs w:val="20"/>
          <w:lang w:val="sv-SE" w:eastAsia="en-US"/>
        </w:rPr>
        <w:t xml:space="preserve">obtained: </w:t>
      </w:r>
    </w:p>
    <w:p w14:paraId="47E3E06C" w14:textId="3898E646" w:rsidR="004516A5" w:rsidRDefault="004516A5" w:rsidP="004516A5">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1: RAN4 to introduce a new feature group 34-1 for </w:t>
      </w:r>
      <w:r w:rsidR="00547CA3" w:rsidRPr="00547CA3">
        <w:rPr>
          <w:rFonts w:ascii="Times New Roman" w:hAnsi="Times New Roman"/>
          <w:b/>
          <w:sz w:val="20"/>
          <w:szCs w:val="20"/>
          <w:lang w:val="sv-SE"/>
        </w:rPr>
        <w:t>FR2 HST with simultaneous DL reception with two different QCL TypeD RSs</w:t>
      </w:r>
      <w:r w:rsidRPr="007E29E4">
        <w:rPr>
          <w:rFonts w:ascii="Times New Roman" w:hAnsi="Times New Roman"/>
          <w:b/>
          <w:sz w:val="20"/>
          <w:szCs w:val="20"/>
          <w:lang w:val="sv-SE"/>
        </w:rPr>
        <w:t xml:space="preserve"> as optional with capability signaling to indicate the supported simultaneous reception with different QCL Type-D RSs in NR FR2 HST</w:t>
      </w:r>
      <w:r>
        <w:rPr>
          <w:rFonts w:ascii="Times New Roman" w:hAnsi="Times New Roman"/>
          <w:b/>
          <w:sz w:val="20"/>
          <w:szCs w:val="20"/>
          <w:lang w:val="sv-SE"/>
        </w:rPr>
        <w:t xml:space="preserve"> with:</w:t>
      </w:r>
    </w:p>
    <w:p w14:paraId="0C2579F0" w14:textId="0836B269" w:rsidR="004516A5" w:rsidRDefault="00EE1C77" w:rsidP="004516A5">
      <w:pPr>
        <w:pStyle w:val="aff8"/>
        <w:numPr>
          <w:ilvl w:val="0"/>
          <w:numId w:val="34"/>
        </w:numPr>
        <w:spacing w:beforeLines="50" w:before="120" w:afterLines="50" w:after="120"/>
        <w:ind w:firstLineChars="0"/>
        <w:rPr>
          <w:b/>
          <w:lang w:val="sv-SE"/>
        </w:rPr>
      </w:pPr>
      <w:r>
        <w:rPr>
          <w:b/>
          <w:lang w:val="sv-SE"/>
        </w:rPr>
        <w:t>F</w:t>
      </w:r>
      <w:r w:rsidR="004516A5" w:rsidRPr="003F049B">
        <w:rPr>
          <w:b/>
          <w:lang w:val="sv-SE"/>
        </w:rPr>
        <w:t>eature 22-1 and 16-2c as the prerequisite feature groups for the new 34-1</w:t>
      </w:r>
    </w:p>
    <w:p w14:paraId="6853013E" w14:textId="1F2ACD60" w:rsidR="003F049B" w:rsidRPr="004516A5" w:rsidRDefault="004516A5" w:rsidP="004E7C0E">
      <w:pPr>
        <w:pStyle w:val="aff8"/>
        <w:numPr>
          <w:ilvl w:val="0"/>
          <w:numId w:val="34"/>
        </w:numPr>
        <w:spacing w:beforeLines="50" w:before="120" w:afterLines="50" w:after="120"/>
        <w:ind w:firstLineChars="0"/>
        <w:rPr>
          <w:b/>
          <w:lang w:val="sv-SE"/>
        </w:rPr>
      </w:pPr>
      <w:r w:rsidRPr="00596F9C">
        <w:rPr>
          <w:b/>
          <w:lang w:val="sv-SE"/>
        </w:rPr>
        <w:t>“</w:t>
      </w:r>
      <w:r w:rsidRPr="001074DC">
        <w:rPr>
          <w:b/>
          <w:lang w:val="sv-SE"/>
        </w:rPr>
        <w:t>Support of enhanced  RF requirement</w:t>
      </w:r>
      <w:r>
        <w:rPr>
          <w:b/>
          <w:lang w:val="sv-SE"/>
        </w:rPr>
        <w:t>s</w:t>
      </w:r>
      <w:r w:rsidRPr="00596F9C">
        <w:rPr>
          <w:b/>
          <w:lang w:val="sv-SE"/>
        </w:rPr>
        <w:t>”</w:t>
      </w:r>
      <w:r>
        <w:rPr>
          <w:b/>
          <w:lang w:val="sv-SE"/>
        </w:rPr>
        <w:t xml:space="preserve">, </w:t>
      </w:r>
      <w:r w:rsidRPr="001074DC">
        <w:rPr>
          <w:b/>
          <w:lang w:val="sv-SE"/>
        </w:rPr>
        <w:t xml:space="preserve">“ </w:t>
      </w:r>
      <w:r w:rsidR="004E7C0E" w:rsidRPr="004E7C0E">
        <w:rPr>
          <w:b/>
          <w:lang w:val="sv-SE"/>
        </w:rPr>
        <w:t>Support of enhanced RRM measurement requirements, including the enhanced requirement of SSB-based Layer-1 measurement and the support of MRTD requirement for FR2-1 PC6 UEs with simultaneous DL reception with two different QCL TypeD RSs specified in TS38.133</w:t>
      </w:r>
      <w:bookmarkStart w:id="6" w:name="_GoBack"/>
      <w:bookmarkEnd w:id="6"/>
      <w:r w:rsidRPr="001074DC">
        <w:rPr>
          <w:b/>
          <w:lang w:val="sv-SE"/>
        </w:rPr>
        <w:t>”, and “Support of enhanced  demodulation processing” to support FR2-1 PC6 UEs with simultaneous DL reception with two different QCL TypeD RSs as specified in TS 38.133 as 34-1 feature group components</w:t>
      </w:r>
    </w:p>
    <w:p w14:paraId="492B174A" w14:textId="37AFC078" w:rsidR="00CA3D59" w:rsidRDefault="00CA3D59" w:rsidP="00CA3D59">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Pr>
          <w:rFonts w:ascii="Times New Roman" w:hAnsi="Times New Roman"/>
          <w:b/>
          <w:sz w:val="20"/>
          <w:szCs w:val="20"/>
          <w:lang w:val="sv-SE"/>
        </w:rPr>
        <w:t>2</w:t>
      </w:r>
      <w:r w:rsidRPr="007E29E4">
        <w:rPr>
          <w:rFonts w:ascii="Times New Roman" w:hAnsi="Times New Roman"/>
          <w:b/>
          <w:sz w:val="20"/>
          <w:szCs w:val="20"/>
          <w:lang w:val="sv-SE"/>
        </w:rPr>
        <w:t xml:space="preserve">: </w:t>
      </w:r>
      <w:r>
        <w:rPr>
          <w:rFonts w:ascii="Times New Roman" w:hAnsi="Times New Roman"/>
          <w:b/>
          <w:sz w:val="20"/>
          <w:szCs w:val="20"/>
          <w:lang w:val="sv-SE"/>
        </w:rPr>
        <w:t xml:space="preserve">For </w:t>
      </w:r>
      <w:r w:rsidRPr="00571501">
        <w:rPr>
          <w:rFonts w:ascii="Times New Roman" w:hAnsi="Times New Roman"/>
          <w:b/>
          <w:sz w:val="20"/>
          <w:szCs w:val="20"/>
          <w:lang w:val="sv-SE"/>
        </w:rPr>
        <w:t>SCell activation delay for PC6 UE</w:t>
      </w:r>
      <w:r>
        <w:rPr>
          <w:rFonts w:ascii="Times New Roman" w:hAnsi="Times New Roman"/>
          <w:b/>
          <w:sz w:val="20"/>
          <w:szCs w:val="20"/>
          <w:lang w:val="sv-SE"/>
        </w:rPr>
        <w:t xml:space="preserve">, </w:t>
      </w:r>
      <w:r w:rsidRPr="00571501">
        <w:rPr>
          <w:rFonts w:ascii="Times New Roman" w:hAnsi="Times New Roman"/>
          <w:b/>
          <w:sz w:val="20"/>
          <w:szCs w:val="20"/>
          <w:lang w:val="sv-SE"/>
        </w:rPr>
        <w:t xml:space="preserve">keep the </w:t>
      </w:r>
      <w:r>
        <w:rPr>
          <w:rFonts w:ascii="Times New Roman" w:hAnsi="Times New Roman"/>
          <w:b/>
          <w:sz w:val="20"/>
          <w:szCs w:val="20"/>
          <w:lang w:val="sv-SE"/>
        </w:rPr>
        <w:t>c</w:t>
      </w:r>
      <w:r w:rsidRPr="00571501">
        <w:rPr>
          <w:rFonts w:ascii="Times New Roman" w:hAnsi="Times New Roman"/>
          <w:b/>
          <w:sz w:val="20"/>
          <w:szCs w:val="20"/>
          <w:lang w:val="sv-SE"/>
        </w:rPr>
        <w:t>ore requirements but do not define any test cases for such requirement.</w:t>
      </w:r>
    </w:p>
    <w:p w14:paraId="6C779C53" w14:textId="0FC3C0F8" w:rsidR="00CA3D59" w:rsidRDefault="00575AC6" w:rsidP="00CA3D59">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Pr>
          <w:rFonts w:ascii="Times New Roman" w:hAnsi="Times New Roman"/>
          <w:b/>
          <w:sz w:val="20"/>
          <w:szCs w:val="20"/>
          <w:lang w:val="sv-SE"/>
        </w:rPr>
        <w:t>3</w:t>
      </w:r>
      <w:r w:rsidRPr="007E29E4">
        <w:rPr>
          <w:rFonts w:ascii="Times New Roman" w:hAnsi="Times New Roman"/>
          <w:b/>
          <w:sz w:val="20"/>
          <w:szCs w:val="20"/>
          <w:lang w:val="sv-SE"/>
        </w:rPr>
        <w:t xml:space="preserve">: </w:t>
      </w:r>
      <w:r>
        <w:rPr>
          <w:rFonts w:ascii="Times New Roman" w:hAnsi="Times New Roman"/>
          <w:b/>
          <w:sz w:val="20"/>
          <w:szCs w:val="20"/>
          <w:lang w:val="sv-SE"/>
        </w:rPr>
        <w:t xml:space="preserve">It is necessary </w:t>
      </w:r>
      <w:r w:rsidRPr="00003620">
        <w:rPr>
          <w:rFonts w:ascii="Times New Roman" w:hAnsi="Times New Roman"/>
          <w:b/>
          <w:sz w:val="20"/>
          <w:szCs w:val="20"/>
          <w:lang w:val="sv-SE"/>
        </w:rPr>
        <w:t>to distinguish UE feature and UE capabilities for inter-frequency idle mode and connected mode</w:t>
      </w:r>
      <w:r>
        <w:rPr>
          <w:rFonts w:ascii="Times New Roman" w:hAnsi="Times New Roman"/>
          <w:b/>
          <w:sz w:val="20"/>
          <w:szCs w:val="20"/>
          <w:lang w:val="sv-SE"/>
        </w:rPr>
        <w:t>.</w:t>
      </w:r>
    </w:p>
    <w:p w14:paraId="0934D391" w14:textId="77777777" w:rsidR="00575AC6" w:rsidRDefault="00575AC6" w:rsidP="00575AC6">
      <w:pPr>
        <w:spacing w:beforeLines="50" w:before="120" w:afterLines="50" w:after="120"/>
        <w:rPr>
          <w:rFonts w:ascii="Times New Roman" w:hAnsi="Times New Roman"/>
          <w:b/>
          <w:sz w:val="20"/>
          <w:szCs w:val="20"/>
          <w:lang w:val="sv-SE"/>
        </w:rPr>
      </w:pPr>
      <w:r w:rsidRPr="00805718">
        <w:rPr>
          <w:rFonts w:ascii="Times New Roman" w:hAnsi="Times New Roman" w:hint="eastAsia"/>
          <w:b/>
          <w:sz w:val="20"/>
          <w:szCs w:val="20"/>
          <w:lang w:val="sv-SE"/>
        </w:rPr>
        <w:t>P</w:t>
      </w:r>
      <w:r w:rsidRPr="00805718">
        <w:rPr>
          <w:rFonts w:ascii="Times New Roman" w:hAnsi="Times New Roman"/>
          <w:b/>
          <w:sz w:val="20"/>
          <w:szCs w:val="20"/>
          <w:lang w:val="sv-SE"/>
        </w:rPr>
        <w:t xml:space="preserve">roposal </w:t>
      </w:r>
      <w:r>
        <w:rPr>
          <w:rFonts w:ascii="Times New Roman" w:hAnsi="Times New Roman"/>
          <w:b/>
          <w:sz w:val="20"/>
          <w:szCs w:val="20"/>
          <w:lang w:val="sv-SE"/>
        </w:rPr>
        <w:t>4</w:t>
      </w:r>
      <w:r w:rsidRPr="00805718">
        <w:rPr>
          <w:rFonts w:ascii="Times New Roman" w:hAnsi="Times New Roman"/>
          <w:b/>
          <w:sz w:val="20"/>
          <w:szCs w:val="20"/>
          <w:lang w:val="sv-SE"/>
        </w:rPr>
        <w:t>: RAN4 to introduce</w:t>
      </w:r>
      <w:r>
        <w:rPr>
          <w:rFonts w:ascii="Times New Roman" w:hAnsi="Times New Roman"/>
          <w:b/>
          <w:sz w:val="20"/>
          <w:szCs w:val="20"/>
          <w:lang w:val="sv-SE"/>
        </w:rPr>
        <w:t xml:space="preserve"> </w:t>
      </w:r>
      <w:r w:rsidRPr="007E29E4">
        <w:rPr>
          <w:rFonts w:ascii="Times New Roman" w:hAnsi="Times New Roman"/>
          <w:b/>
          <w:sz w:val="20"/>
          <w:szCs w:val="20"/>
          <w:lang w:val="sv-SE"/>
        </w:rPr>
        <w:t>a new feature group 34-</w:t>
      </w:r>
      <w:r>
        <w:rPr>
          <w:rFonts w:ascii="Times New Roman" w:hAnsi="Times New Roman"/>
          <w:b/>
          <w:sz w:val="20"/>
          <w:szCs w:val="20"/>
          <w:lang w:val="sv-SE"/>
        </w:rPr>
        <w:t>2</w:t>
      </w:r>
      <w:r w:rsidRPr="007E29E4">
        <w:rPr>
          <w:rFonts w:ascii="Times New Roman" w:hAnsi="Times New Roman"/>
          <w:b/>
          <w:sz w:val="20"/>
          <w:szCs w:val="20"/>
          <w:lang w:val="sv-SE"/>
        </w:rPr>
        <w:t xml:space="preserve"> for FR2 HST</w:t>
      </w:r>
      <w:r>
        <w:rPr>
          <w:rFonts w:ascii="Times New Roman" w:hAnsi="Times New Roman"/>
          <w:b/>
          <w:sz w:val="20"/>
          <w:szCs w:val="20"/>
          <w:lang w:val="sv-SE"/>
        </w:rPr>
        <w:t xml:space="preserve"> CA </w:t>
      </w:r>
      <w:r w:rsidRPr="007E29E4">
        <w:rPr>
          <w:rFonts w:ascii="Times New Roman" w:hAnsi="Times New Roman"/>
          <w:b/>
          <w:sz w:val="20"/>
          <w:szCs w:val="20"/>
          <w:lang w:val="sv-SE"/>
        </w:rPr>
        <w:t>as optional with capability signaling to indicate the supported</w:t>
      </w:r>
      <w:r>
        <w:rPr>
          <w:rFonts w:ascii="Times New Roman" w:hAnsi="Times New Roman"/>
          <w:b/>
          <w:sz w:val="20"/>
          <w:szCs w:val="20"/>
          <w:lang w:val="sv-SE"/>
        </w:rPr>
        <w:t xml:space="preserve"> </w:t>
      </w:r>
      <w:r w:rsidRPr="00AB6F00">
        <w:rPr>
          <w:rFonts w:ascii="Times New Roman" w:hAnsi="Times New Roman"/>
          <w:b/>
          <w:sz w:val="20"/>
          <w:szCs w:val="20"/>
          <w:lang w:val="sv-SE"/>
        </w:rPr>
        <w:t>CA and inter-frequency measurement in connected mode for FR2 HST</w:t>
      </w:r>
      <w:r>
        <w:rPr>
          <w:rFonts w:ascii="Times New Roman" w:hAnsi="Times New Roman"/>
          <w:b/>
          <w:sz w:val="20"/>
          <w:szCs w:val="20"/>
          <w:lang w:val="sv-SE"/>
        </w:rPr>
        <w:t xml:space="preserve"> enhancement with:</w:t>
      </w:r>
    </w:p>
    <w:p w14:paraId="4AA51D9E" w14:textId="4E4EE5F1" w:rsidR="00575AC6" w:rsidRDefault="00EE1C77" w:rsidP="00575AC6">
      <w:pPr>
        <w:pStyle w:val="aff8"/>
        <w:numPr>
          <w:ilvl w:val="0"/>
          <w:numId w:val="34"/>
        </w:numPr>
        <w:spacing w:beforeLines="50" w:before="120" w:afterLines="50" w:after="120"/>
        <w:ind w:firstLineChars="0"/>
        <w:rPr>
          <w:b/>
          <w:lang w:val="sv-SE"/>
        </w:rPr>
      </w:pPr>
      <w:r>
        <w:rPr>
          <w:b/>
          <w:lang w:val="sv-SE"/>
        </w:rPr>
        <w:t>F</w:t>
      </w:r>
      <w:r w:rsidR="00575AC6" w:rsidRPr="00AB6F00">
        <w:rPr>
          <w:b/>
          <w:lang w:val="sv-SE"/>
        </w:rPr>
        <w:t>eature 22-1 as the prerequisite feature groups for the new 34-</w:t>
      </w:r>
      <w:r w:rsidR="00575AC6">
        <w:rPr>
          <w:b/>
          <w:lang w:val="sv-SE"/>
        </w:rPr>
        <w:t>2</w:t>
      </w:r>
    </w:p>
    <w:p w14:paraId="3B6E1C3A" w14:textId="49FC553C" w:rsidR="00575AC6" w:rsidRDefault="00575AC6" w:rsidP="00575AC6">
      <w:pPr>
        <w:pStyle w:val="aff8"/>
        <w:numPr>
          <w:ilvl w:val="0"/>
          <w:numId w:val="34"/>
        </w:numPr>
        <w:spacing w:beforeLines="50" w:before="120" w:afterLines="50" w:after="120"/>
        <w:ind w:firstLineChars="0"/>
        <w:rPr>
          <w:b/>
          <w:lang w:val="sv-SE"/>
        </w:rPr>
      </w:pPr>
      <w:r w:rsidRPr="00AB6F00">
        <w:rPr>
          <w:b/>
          <w:lang w:val="sv-SE"/>
        </w:rPr>
        <w:t xml:space="preserve"> </w:t>
      </w:r>
      <w:r w:rsidRPr="00596F9C">
        <w:rPr>
          <w:b/>
          <w:lang w:val="sv-SE"/>
        </w:rPr>
        <w:t>“</w:t>
      </w:r>
      <w:r w:rsidRPr="00AB6F00">
        <w:rPr>
          <w:b/>
          <w:lang w:val="sv-SE"/>
        </w:rPr>
        <w:t xml:space="preserve">Support of the enhanced RRM for requirement CA in connected mode to support FR2 high speed up to 350 km/h, as specified in TS 38.133” and </w:t>
      </w:r>
      <w:r w:rsidRPr="00596F9C">
        <w:rPr>
          <w:b/>
          <w:lang w:val="sv-SE"/>
        </w:rPr>
        <w:t>“</w:t>
      </w:r>
      <w:r w:rsidRPr="00AB6F00">
        <w:rPr>
          <w:b/>
          <w:lang w:val="sv-SE"/>
        </w:rPr>
        <w:t xml:space="preserve">Support of the enhanced RRM for inter-frequency in connected mode to support FR2 high speed up to 350 km/h, as specified in TS 38.133” </w:t>
      </w:r>
      <w:r w:rsidRPr="00596F9C">
        <w:rPr>
          <w:b/>
          <w:lang w:val="sv-SE"/>
        </w:rPr>
        <w:t>as 34-</w:t>
      </w:r>
      <w:r>
        <w:rPr>
          <w:b/>
          <w:lang w:val="sv-SE"/>
        </w:rPr>
        <w:t>2</w:t>
      </w:r>
      <w:r w:rsidRPr="00596F9C">
        <w:rPr>
          <w:b/>
          <w:lang w:val="sv-SE"/>
        </w:rPr>
        <w:t xml:space="preserve"> feature group component</w:t>
      </w:r>
      <w:r>
        <w:rPr>
          <w:b/>
          <w:lang w:val="sv-SE"/>
        </w:rPr>
        <w:t>s.</w:t>
      </w:r>
    </w:p>
    <w:p w14:paraId="63CEA24A" w14:textId="705EB689" w:rsidR="00575AC6" w:rsidRDefault="00575AC6" w:rsidP="00575AC6">
      <w:pPr>
        <w:spacing w:beforeLines="50" w:before="120" w:afterLines="50" w:after="120"/>
        <w:rPr>
          <w:rFonts w:ascii="Times New Roman" w:hAnsi="Times New Roman"/>
          <w:b/>
          <w:sz w:val="20"/>
          <w:szCs w:val="20"/>
          <w:lang w:val="sv-SE"/>
        </w:rPr>
      </w:pPr>
      <w:r w:rsidRPr="00805718">
        <w:rPr>
          <w:rFonts w:ascii="Times New Roman" w:hAnsi="Times New Roman" w:hint="eastAsia"/>
          <w:b/>
          <w:sz w:val="20"/>
          <w:szCs w:val="20"/>
          <w:lang w:val="sv-SE"/>
        </w:rPr>
        <w:t>P</w:t>
      </w:r>
      <w:r w:rsidRPr="00805718">
        <w:rPr>
          <w:rFonts w:ascii="Times New Roman" w:hAnsi="Times New Roman"/>
          <w:b/>
          <w:sz w:val="20"/>
          <w:szCs w:val="20"/>
          <w:lang w:val="sv-SE"/>
        </w:rPr>
        <w:t xml:space="preserve">roposal </w:t>
      </w:r>
      <w:r>
        <w:rPr>
          <w:rFonts w:ascii="Times New Roman" w:hAnsi="Times New Roman"/>
          <w:b/>
          <w:sz w:val="20"/>
          <w:szCs w:val="20"/>
          <w:lang w:val="sv-SE"/>
        </w:rPr>
        <w:t>5</w:t>
      </w:r>
      <w:r w:rsidRPr="00805718">
        <w:rPr>
          <w:rFonts w:ascii="Times New Roman" w:hAnsi="Times New Roman"/>
          <w:b/>
          <w:sz w:val="20"/>
          <w:szCs w:val="20"/>
          <w:lang w:val="sv-SE"/>
        </w:rPr>
        <w:t>:</w:t>
      </w:r>
      <w:r>
        <w:rPr>
          <w:rFonts w:ascii="Times New Roman" w:hAnsi="Times New Roman"/>
          <w:b/>
          <w:sz w:val="20"/>
          <w:szCs w:val="20"/>
          <w:lang w:val="sv-SE"/>
        </w:rPr>
        <w:t xml:space="preserve"> </w:t>
      </w:r>
      <w:r w:rsidRPr="00AA445A">
        <w:rPr>
          <w:rFonts w:ascii="Times New Roman" w:hAnsi="Times New Roman" w:hint="eastAsia"/>
          <w:b/>
          <w:sz w:val="20"/>
          <w:szCs w:val="20"/>
          <w:lang w:val="sv-SE"/>
        </w:rPr>
        <w:t>R</w:t>
      </w:r>
      <w:r w:rsidRPr="00AA445A">
        <w:rPr>
          <w:rFonts w:ascii="Times New Roman" w:hAnsi="Times New Roman"/>
          <w:b/>
          <w:sz w:val="20"/>
          <w:szCs w:val="20"/>
          <w:lang w:val="sv-SE"/>
        </w:rPr>
        <w:t>AN4 to indicate the support of FR2 HST idle/inactive mode inter-frequency measurement enhancements is an optional UE feature without capability signaling</w:t>
      </w:r>
      <w:r>
        <w:rPr>
          <w:rFonts w:ascii="Times New Roman" w:hAnsi="Times New Roman"/>
          <w:b/>
          <w:sz w:val="20"/>
          <w:szCs w:val="20"/>
          <w:lang w:val="sv-SE"/>
        </w:rPr>
        <w:t>.</w:t>
      </w:r>
    </w:p>
    <w:p w14:paraId="7C8D9A81" w14:textId="52F05136" w:rsidR="00575AC6" w:rsidRDefault="00575AC6" w:rsidP="00575AC6">
      <w:pPr>
        <w:spacing w:beforeLines="50" w:before="120" w:afterLines="50" w:after="120"/>
        <w:rPr>
          <w:rFonts w:ascii="Times New Roman" w:hAnsi="Times New Roman"/>
          <w:b/>
          <w:sz w:val="20"/>
          <w:szCs w:val="20"/>
          <w:lang w:val="sv-SE"/>
        </w:rPr>
      </w:pPr>
      <w:r w:rsidRPr="007E29E4">
        <w:rPr>
          <w:rFonts w:ascii="Times New Roman" w:hAnsi="Times New Roman" w:hint="eastAsia"/>
          <w:b/>
          <w:sz w:val="20"/>
          <w:szCs w:val="20"/>
          <w:lang w:val="sv-SE"/>
        </w:rPr>
        <w:t>P</w:t>
      </w:r>
      <w:r w:rsidRPr="007E29E4">
        <w:rPr>
          <w:rFonts w:ascii="Times New Roman" w:hAnsi="Times New Roman"/>
          <w:b/>
          <w:sz w:val="20"/>
          <w:szCs w:val="20"/>
          <w:lang w:val="sv-SE"/>
        </w:rPr>
        <w:t xml:space="preserve">roposal </w:t>
      </w:r>
      <w:r>
        <w:rPr>
          <w:rFonts w:ascii="Times New Roman" w:hAnsi="Times New Roman"/>
          <w:b/>
          <w:sz w:val="20"/>
          <w:szCs w:val="20"/>
          <w:lang w:val="sv-SE"/>
        </w:rPr>
        <w:t>6</w:t>
      </w:r>
      <w:r w:rsidRPr="007E29E4">
        <w:rPr>
          <w:rFonts w:ascii="Times New Roman" w:hAnsi="Times New Roman"/>
          <w:b/>
          <w:sz w:val="20"/>
          <w:szCs w:val="20"/>
          <w:lang w:val="sv-SE"/>
        </w:rPr>
        <w:t xml:space="preserve">: </w:t>
      </w:r>
      <w:r>
        <w:rPr>
          <w:rFonts w:ascii="Times New Roman" w:hAnsi="Times New Roman"/>
          <w:b/>
          <w:sz w:val="20"/>
          <w:szCs w:val="20"/>
          <w:lang w:val="sv-SE"/>
        </w:rPr>
        <w:t>There is no need to</w:t>
      </w:r>
      <w:r w:rsidRPr="00F900B5">
        <w:t xml:space="preserve"> </w:t>
      </w:r>
      <w:r>
        <w:rPr>
          <w:rFonts w:ascii="Times New Roman" w:hAnsi="Times New Roman"/>
          <w:b/>
          <w:sz w:val="20"/>
          <w:szCs w:val="20"/>
          <w:lang w:val="sv-SE"/>
        </w:rPr>
        <w:t>separate</w:t>
      </w:r>
      <w:r w:rsidRPr="00F900B5">
        <w:rPr>
          <w:rFonts w:ascii="Times New Roman" w:hAnsi="Times New Roman"/>
          <w:b/>
          <w:sz w:val="20"/>
          <w:szCs w:val="20"/>
          <w:lang w:val="sv-SE"/>
        </w:rPr>
        <w:t xml:space="preserve"> capabilities for idle/inactive measurement reporting in FR2 HST CA</w:t>
      </w:r>
      <w:r>
        <w:rPr>
          <w:rFonts w:ascii="Times New Roman" w:hAnsi="Times New Roman"/>
          <w:b/>
          <w:sz w:val="20"/>
          <w:szCs w:val="20"/>
          <w:lang w:val="sv-SE"/>
        </w:rPr>
        <w:t>.</w:t>
      </w:r>
    </w:p>
    <w:p w14:paraId="54DBBCF5" w14:textId="05296F60" w:rsidR="00575AC6" w:rsidRDefault="00575AC6" w:rsidP="00575AC6">
      <w:pPr>
        <w:spacing w:beforeLines="50" w:before="120" w:afterLines="50" w:after="120"/>
        <w:rPr>
          <w:rFonts w:ascii="Times New Roman" w:hAnsi="Times New Roman"/>
          <w:b/>
          <w:sz w:val="20"/>
          <w:szCs w:val="20"/>
          <w:lang w:val="sv-SE"/>
        </w:rPr>
      </w:pPr>
      <w:r w:rsidRPr="007B29C1">
        <w:rPr>
          <w:rFonts w:ascii="Times New Roman" w:hAnsi="Times New Roman"/>
          <w:b/>
          <w:sz w:val="20"/>
          <w:szCs w:val="20"/>
          <w:lang w:val="sv-SE"/>
        </w:rPr>
        <w:t>Proposal</w:t>
      </w:r>
      <w:r>
        <w:rPr>
          <w:rFonts w:ascii="Times New Roman" w:hAnsi="Times New Roman"/>
          <w:b/>
          <w:sz w:val="20"/>
          <w:szCs w:val="20"/>
          <w:lang w:val="sv-SE"/>
        </w:rPr>
        <w:t xml:space="preserve"> </w:t>
      </w:r>
      <w:r w:rsidR="00873B6D">
        <w:rPr>
          <w:rFonts w:ascii="Times New Roman" w:hAnsi="Times New Roman"/>
          <w:b/>
          <w:sz w:val="20"/>
          <w:szCs w:val="20"/>
          <w:lang w:val="sv-SE"/>
        </w:rPr>
        <w:t>7</w:t>
      </w:r>
      <w:r w:rsidRPr="007B29C1">
        <w:rPr>
          <w:rFonts w:ascii="Times New Roman" w:hAnsi="Times New Roman"/>
          <w:b/>
          <w:sz w:val="20"/>
          <w:szCs w:val="20"/>
          <w:lang w:val="sv-SE"/>
        </w:rPr>
        <w:t xml:space="preserve">: </w:t>
      </w:r>
      <w:r>
        <w:rPr>
          <w:rFonts w:ascii="Times New Roman" w:hAnsi="Times New Roman"/>
          <w:b/>
          <w:sz w:val="20"/>
          <w:szCs w:val="20"/>
          <w:lang w:val="sv-SE"/>
        </w:rPr>
        <w:t>R</w:t>
      </w:r>
      <w:r w:rsidRPr="007B29C1">
        <w:rPr>
          <w:rFonts w:ascii="Times New Roman" w:hAnsi="Times New Roman"/>
          <w:b/>
          <w:sz w:val="20"/>
          <w:szCs w:val="20"/>
          <w:lang w:val="sv-SE"/>
        </w:rPr>
        <w:t>AN4 to introduce a new feature group 34-</w:t>
      </w:r>
      <w:r>
        <w:rPr>
          <w:rFonts w:ascii="Times New Roman" w:hAnsi="Times New Roman"/>
          <w:b/>
          <w:sz w:val="20"/>
          <w:szCs w:val="20"/>
          <w:lang w:val="sv-SE"/>
        </w:rPr>
        <w:t>4</w:t>
      </w:r>
      <w:r w:rsidRPr="007B29C1">
        <w:rPr>
          <w:rFonts w:ascii="Times New Roman" w:hAnsi="Times New Roman"/>
          <w:b/>
          <w:sz w:val="20"/>
          <w:szCs w:val="20"/>
          <w:lang w:val="sv-SE"/>
        </w:rPr>
        <w:t xml:space="preserve"> for FR2 HST </w:t>
      </w:r>
      <w:r>
        <w:rPr>
          <w:rFonts w:ascii="Times New Roman" w:hAnsi="Times New Roman"/>
          <w:b/>
          <w:sz w:val="20"/>
          <w:szCs w:val="20"/>
          <w:lang w:val="sv-SE"/>
        </w:rPr>
        <w:t>enhanced UL timing adjustment</w:t>
      </w:r>
      <w:r w:rsidRPr="007B29C1">
        <w:rPr>
          <w:rFonts w:ascii="Times New Roman" w:hAnsi="Times New Roman"/>
          <w:b/>
          <w:sz w:val="20"/>
          <w:szCs w:val="20"/>
          <w:lang w:val="sv-SE"/>
        </w:rPr>
        <w:t xml:space="preserve"> as optional with capability signaling to indicate the supported enhanced one shot large UL timing adjustment</w:t>
      </w:r>
      <w:r>
        <w:rPr>
          <w:rFonts w:ascii="Times New Roman" w:hAnsi="Times New Roman"/>
          <w:b/>
          <w:sz w:val="20"/>
          <w:szCs w:val="20"/>
          <w:lang w:val="sv-SE"/>
        </w:rPr>
        <w:t xml:space="preserve"> with:</w:t>
      </w:r>
    </w:p>
    <w:p w14:paraId="0CECE876" w14:textId="21A2630F" w:rsidR="00575AC6" w:rsidRPr="007B29C1" w:rsidRDefault="00EB2DD9" w:rsidP="00575AC6">
      <w:pPr>
        <w:pStyle w:val="aff8"/>
        <w:numPr>
          <w:ilvl w:val="0"/>
          <w:numId w:val="34"/>
        </w:numPr>
        <w:spacing w:beforeLines="50" w:before="120" w:afterLines="50" w:after="120"/>
        <w:ind w:firstLineChars="0"/>
        <w:rPr>
          <w:b/>
          <w:lang w:val="sv-SE"/>
        </w:rPr>
      </w:pPr>
      <w:r>
        <w:rPr>
          <w:b/>
          <w:lang w:val="sv-SE"/>
        </w:rPr>
        <w:t xml:space="preserve">Feature </w:t>
      </w:r>
      <w:r w:rsidR="00575AC6" w:rsidRPr="007B29C1">
        <w:rPr>
          <w:b/>
          <w:lang w:val="sv-SE"/>
        </w:rPr>
        <w:t>22-2 Support of one shot large UL timing adjustment as the prerequisite feature groups for the new 34-</w:t>
      </w:r>
      <w:r w:rsidR="00575AC6">
        <w:rPr>
          <w:b/>
          <w:lang w:val="sv-SE"/>
        </w:rPr>
        <w:t>4</w:t>
      </w:r>
    </w:p>
    <w:p w14:paraId="442C7148" w14:textId="77A43A77" w:rsidR="00575AC6" w:rsidRPr="00B4570D" w:rsidRDefault="00575AC6" w:rsidP="00B4570D">
      <w:pPr>
        <w:pStyle w:val="aff8"/>
        <w:numPr>
          <w:ilvl w:val="0"/>
          <w:numId w:val="34"/>
        </w:numPr>
        <w:spacing w:beforeLines="50" w:before="120" w:afterLines="50" w:after="120"/>
        <w:ind w:firstLineChars="0"/>
        <w:rPr>
          <w:b/>
          <w:lang w:val="sv-SE"/>
        </w:rPr>
      </w:pPr>
      <w:r w:rsidRPr="00596F9C">
        <w:rPr>
          <w:b/>
          <w:lang w:val="sv-SE"/>
        </w:rPr>
        <w:t>“</w:t>
      </w:r>
      <w:r w:rsidRPr="007B29C1">
        <w:rPr>
          <w:b/>
          <w:lang w:val="sv-SE"/>
        </w:rPr>
        <w:t>Support of one shot large UL timing adjustment with 1 bit MAC-CE based cross-RRH indication</w:t>
      </w:r>
      <w:r>
        <w:rPr>
          <w:b/>
          <w:lang w:val="sv-SE"/>
        </w:rPr>
        <w:t>”</w:t>
      </w:r>
      <w:r w:rsidRPr="007B29C1">
        <w:rPr>
          <w:b/>
          <w:lang w:val="sv-SE"/>
        </w:rPr>
        <w:t xml:space="preserve"> and </w:t>
      </w:r>
      <w:r w:rsidRPr="00596F9C">
        <w:rPr>
          <w:b/>
          <w:lang w:val="sv-SE"/>
        </w:rPr>
        <w:t>“</w:t>
      </w:r>
      <w:r w:rsidRPr="007B29C1">
        <w:rPr>
          <w:b/>
          <w:lang w:val="sv-SE"/>
        </w:rPr>
        <w:t>Support of TCI state switching delay measurement with 1 bit MAC-CE based cross-RRH indication</w:t>
      </w:r>
      <w:r>
        <w:rPr>
          <w:b/>
          <w:lang w:val="sv-SE"/>
        </w:rPr>
        <w:t>”</w:t>
      </w:r>
      <w:r w:rsidRPr="007B29C1">
        <w:rPr>
          <w:b/>
          <w:lang w:val="sv-SE"/>
        </w:rPr>
        <w:t xml:space="preserve">  </w:t>
      </w:r>
      <w:r w:rsidRPr="00596F9C">
        <w:rPr>
          <w:b/>
          <w:lang w:val="sv-SE"/>
        </w:rPr>
        <w:t>as 34-</w:t>
      </w:r>
      <w:r>
        <w:rPr>
          <w:b/>
          <w:lang w:val="sv-SE"/>
        </w:rPr>
        <w:t>4</w:t>
      </w:r>
      <w:r w:rsidRPr="00596F9C">
        <w:rPr>
          <w:b/>
          <w:lang w:val="sv-SE"/>
        </w:rPr>
        <w:t xml:space="preserve"> feature group component</w:t>
      </w:r>
      <w:r>
        <w:rPr>
          <w:b/>
          <w:lang w:val="sv-SE"/>
        </w:rPr>
        <w:t>s.</w:t>
      </w:r>
    </w:p>
    <w:p w14:paraId="23F822EF" w14:textId="7A4A0021" w:rsidR="006179A3" w:rsidRPr="008C39F7" w:rsidRDefault="006179A3" w:rsidP="006179A3">
      <w:pPr>
        <w:pStyle w:val="RAN4H1"/>
        <w:numPr>
          <w:ilvl w:val="0"/>
          <w:numId w:val="0"/>
        </w:numPr>
        <w:ind w:left="360" w:hanging="360"/>
      </w:pPr>
      <w:r>
        <w:t xml:space="preserve">4 </w:t>
      </w:r>
      <w:r w:rsidRPr="008C39F7">
        <w:t>References</w:t>
      </w:r>
      <w:bookmarkEnd w:id="5"/>
    </w:p>
    <w:p w14:paraId="33A05982" w14:textId="1466F2CD" w:rsidR="0091754C" w:rsidRDefault="007E7BF9" w:rsidP="00B81D09">
      <w:pPr>
        <w:spacing w:beforeLines="50" w:before="120" w:afterLines="50" w:after="120"/>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487BFD6D" w14:textId="733E1A89" w:rsidR="00603871" w:rsidRPr="00603871" w:rsidRDefault="00603871" w:rsidP="00B81D09">
      <w:pPr>
        <w:spacing w:beforeLines="50" w:before="120" w:afterLines="50" w:after="120"/>
        <w:rPr>
          <w:rFonts w:ascii="Times New Roman" w:hAnsi="Times New Roman"/>
          <w:sz w:val="20"/>
          <w:szCs w:val="20"/>
        </w:rPr>
      </w:pPr>
      <w:r>
        <w:rPr>
          <w:rFonts w:ascii="Times New Roman" w:hAnsi="Times New Roman"/>
          <w:sz w:val="20"/>
          <w:szCs w:val="20"/>
        </w:rPr>
        <w:t>[2]</w:t>
      </w:r>
      <w:r w:rsidRPr="00603871">
        <w:rPr>
          <w:rFonts w:ascii="Times New Roman" w:hAnsi="Times New Roman"/>
          <w:sz w:val="20"/>
          <w:szCs w:val="20"/>
        </w:rPr>
        <w:t xml:space="preserve"> R4-2317392, “WF on FR2 HST RRM core requirement maintenance”, Nokia, Nokia Shanghai Bell</w:t>
      </w:r>
    </w:p>
    <w:p w14:paraId="0049EA69" w14:textId="44D1C87F" w:rsidR="00A04421" w:rsidRDefault="00BD2420" w:rsidP="00B81D09">
      <w:pPr>
        <w:spacing w:beforeLines="50" w:before="120" w:afterLines="50" w:after="120"/>
        <w:rPr>
          <w:rFonts w:ascii="Times New Roman" w:hAnsi="Times New Roman"/>
          <w:sz w:val="20"/>
          <w:szCs w:val="20"/>
        </w:rPr>
      </w:pPr>
      <w:r>
        <w:rPr>
          <w:rFonts w:ascii="Times New Roman" w:hAnsi="Times New Roman"/>
          <w:sz w:val="20"/>
          <w:szCs w:val="20"/>
        </w:rPr>
        <w:t>[</w:t>
      </w:r>
      <w:r w:rsidR="00603871">
        <w:rPr>
          <w:rFonts w:ascii="Times New Roman" w:hAnsi="Times New Roman"/>
          <w:sz w:val="20"/>
          <w:szCs w:val="20"/>
        </w:rPr>
        <w:t>3</w:t>
      </w:r>
      <w:r>
        <w:rPr>
          <w:rFonts w:ascii="Times New Roman" w:hAnsi="Times New Roman"/>
          <w:sz w:val="20"/>
          <w:szCs w:val="20"/>
        </w:rPr>
        <w:t>]</w:t>
      </w:r>
      <w:r w:rsidRPr="00302B09">
        <w:rPr>
          <w:rFonts w:ascii="Times New Roman" w:hAnsi="Times New Roman"/>
          <w:sz w:val="20"/>
          <w:szCs w:val="20"/>
        </w:rPr>
        <w:t xml:space="preserve"> R4-2009116</w:t>
      </w:r>
      <w:r w:rsidRPr="007E7BF9">
        <w:rPr>
          <w:rFonts w:ascii="Times New Roman" w:hAnsi="Times New Roman"/>
          <w:sz w:val="20"/>
          <w:szCs w:val="20"/>
        </w:rPr>
        <w:t>, “</w:t>
      </w:r>
      <w:r w:rsidRPr="00BD2420">
        <w:rPr>
          <w:rFonts w:ascii="Times New Roman" w:hAnsi="Times New Roman"/>
          <w:sz w:val="20"/>
          <w:szCs w:val="20"/>
        </w:rPr>
        <w:t>Response LS on clarification of UE requirements for early measurement performance and reporting</w:t>
      </w:r>
      <w:r w:rsidRPr="007E7BF9">
        <w:rPr>
          <w:rFonts w:ascii="Times New Roman" w:hAnsi="Times New Roman"/>
          <w:sz w:val="20"/>
          <w:szCs w:val="20"/>
        </w:rPr>
        <w:t xml:space="preserve">”, </w:t>
      </w:r>
      <w:r w:rsidRPr="00BD2420">
        <w:rPr>
          <w:rFonts w:ascii="Times New Roman" w:hAnsi="Times New Roman"/>
          <w:sz w:val="20"/>
          <w:szCs w:val="20"/>
        </w:rPr>
        <w:t>Ericsson</w:t>
      </w:r>
      <w:r w:rsidRPr="007E7BF9">
        <w:rPr>
          <w:rFonts w:ascii="Times New Roman" w:hAnsi="Times New Roman"/>
          <w:sz w:val="20"/>
          <w:szCs w:val="20"/>
        </w:rPr>
        <w:t>.</w:t>
      </w:r>
    </w:p>
    <w:p w14:paraId="7AF1D73D" w14:textId="048C6D87" w:rsidR="00A83447" w:rsidRDefault="00BD2420" w:rsidP="00B81D09">
      <w:pPr>
        <w:spacing w:beforeLines="50" w:before="120" w:afterLines="50" w:after="120"/>
        <w:rPr>
          <w:rFonts w:ascii="Times New Roman" w:hAnsi="Times New Roman"/>
          <w:sz w:val="20"/>
          <w:szCs w:val="20"/>
        </w:rPr>
      </w:pPr>
      <w:r>
        <w:rPr>
          <w:rFonts w:ascii="Times New Roman" w:hAnsi="Times New Roman"/>
          <w:sz w:val="20"/>
          <w:szCs w:val="20"/>
        </w:rPr>
        <w:t>[</w:t>
      </w:r>
      <w:r w:rsidR="00603871">
        <w:rPr>
          <w:rFonts w:ascii="Times New Roman" w:hAnsi="Times New Roman"/>
          <w:sz w:val="20"/>
          <w:szCs w:val="20"/>
        </w:rPr>
        <w:t>4</w:t>
      </w:r>
      <w:r>
        <w:rPr>
          <w:rFonts w:ascii="Times New Roman" w:hAnsi="Times New Roman"/>
          <w:sz w:val="20"/>
          <w:szCs w:val="20"/>
        </w:rPr>
        <w:t>]</w:t>
      </w:r>
      <w:r w:rsidRPr="00A83447">
        <w:rPr>
          <w:rFonts w:ascii="Times New Roman" w:hAnsi="Times New Roman"/>
          <w:sz w:val="20"/>
          <w:szCs w:val="20"/>
        </w:rPr>
        <w:t xml:space="preserve"> R4-2012112, “</w:t>
      </w:r>
      <w:r w:rsidR="00A83447" w:rsidRPr="00A83447">
        <w:rPr>
          <w:rFonts w:ascii="Times New Roman" w:hAnsi="Times New Roman"/>
          <w:sz w:val="20"/>
          <w:szCs w:val="20"/>
        </w:rPr>
        <w:t>LS response on measurement capability for EMR</w:t>
      </w:r>
      <w:r w:rsidRPr="00A83447">
        <w:rPr>
          <w:rFonts w:ascii="Times New Roman" w:hAnsi="Times New Roman"/>
          <w:sz w:val="20"/>
          <w:szCs w:val="20"/>
        </w:rPr>
        <w:t>”</w:t>
      </w:r>
      <w:r w:rsidR="00302B09" w:rsidRPr="007E7BF9">
        <w:rPr>
          <w:rFonts w:ascii="Times New Roman" w:hAnsi="Times New Roman"/>
          <w:sz w:val="20"/>
          <w:szCs w:val="20"/>
        </w:rPr>
        <w:t xml:space="preserve">, </w:t>
      </w:r>
      <w:r w:rsidR="00A83447" w:rsidRPr="00BD2420">
        <w:rPr>
          <w:rFonts w:ascii="Times New Roman" w:hAnsi="Times New Roman"/>
          <w:sz w:val="20"/>
          <w:szCs w:val="20"/>
        </w:rPr>
        <w:t>Ericsson</w:t>
      </w:r>
      <w:r w:rsidR="00A83447" w:rsidRPr="007E7BF9">
        <w:rPr>
          <w:rFonts w:ascii="Times New Roman" w:hAnsi="Times New Roman"/>
          <w:sz w:val="20"/>
          <w:szCs w:val="20"/>
        </w:rPr>
        <w:t>.</w:t>
      </w:r>
    </w:p>
    <w:p w14:paraId="1A529396" w14:textId="71785B0F" w:rsidR="00987A82" w:rsidRPr="00987A82" w:rsidRDefault="00987A82" w:rsidP="00B81D09">
      <w:pPr>
        <w:spacing w:beforeLines="50" w:before="120" w:afterLines="50" w:after="120"/>
        <w:rPr>
          <w:rFonts w:ascii="Times New Roman" w:hAnsi="Times New Roman"/>
          <w:sz w:val="20"/>
          <w:szCs w:val="20"/>
        </w:rPr>
      </w:pPr>
      <w:r>
        <w:rPr>
          <w:rFonts w:ascii="Times New Roman" w:hAnsi="Times New Roman"/>
          <w:sz w:val="20"/>
          <w:szCs w:val="20"/>
        </w:rPr>
        <w:t>[5]</w:t>
      </w:r>
      <w:r w:rsidRPr="00A83447">
        <w:rPr>
          <w:rFonts w:ascii="Times New Roman" w:hAnsi="Times New Roman"/>
          <w:sz w:val="20"/>
          <w:szCs w:val="20"/>
        </w:rPr>
        <w:t xml:space="preserve"> </w:t>
      </w:r>
      <w:r w:rsidRPr="00987A82">
        <w:rPr>
          <w:rFonts w:ascii="Times New Roman" w:hAnsi="Times New Roman"/>
          <w:sz w:val="20"/>
          <w:szCs w:val="20"/>
        </w:rPr>
        <w:t>R4-2314298</w:t>
      </w:r>
      <w:r w:rsidRPr="00A83447">
        <w:rPr>
          <w:rFonts w:ascii="Times New Roman" w:hAnsi="Times New Roman"/>
          <w:sz w:val="20"/>
          <w:szCs w:val="20"/>
        </w:rPr>
        <w:t>, “</w:t>
      </w:r>
      <w:r w:rsidRPr="00987A82">
        <w:rPr>
          <w:rFonts w:ascii="Times New Roman" w:hAnsi="Times New Roman"/>
          <w:sz w:val="20"/>
          <w:szCs w:val="20"/>
        </w:rPr>
        <w:t>WF on FR2 HST RRM requirements (part 2)</w:t>
      </w:r>
      <w:r w:rsidRPr="00A83447">
        <w:rPr>
          <w:rFonts w:ascii="Times New Roman" w:hAnsi="Times New Roman"/>
          <w:sz w:val="20"/>
          <w:szCs w:val="20"/>
        </w:rPr>
        <w:t>”</w:t>
      </w:r>
      <w:r w:rsidRPr="007E7BF9">
        <w:rPr>
          <w:rFonts w:ascii="Times New Roman" w:hAnsi="Times New Roman"/>
          <w:sz w:val="20"/>
          <w:szCs w:val="20"/>
        </w:rPr>
        <w:t xml:space="preserve">, </w:t>
      </w:r>
      <w:r w:rsidRPr="00987A82">
        <w:rPr>
          <w:rFonts w:ascii="Times New Roman" w:hAnsi="Times New Roman"/>
          <w:sz w:val="20"/>
          <w:szCs w:val="20"/>
        </w:rPr>
        <w:t>Nokia, Nokia Shanghai Bell</w:t>
      </w:r>
      <w:r w:rsidRPr="007E7BF9">
        <w:rPr>
          <w:rFonts w:ascii="Times New Roman" w:hAnsi="Times New Roman"/>
          <w:sz w:val="20"/>
          <w:szCs w:val="20"/>
        </w:rPr>
        <w:t>.</w:t>
      </w:r>
    </w:p>
    <w:p w14:paraId="7C2CB932" w14:textId="09DDB83F" w:rsidR="00BD2420" w:rsidRPr="00603871" w:rsidRDefault="00FB1CFA" w:rsidP="00B81D09">
      <w:pPr>
        <w:spacing w:beforeLines="50" w:before="120" w:afterLines="50" w:after="120"/>
        <w:rPr>
          <w:rFonts w:ascii="Times New Roman" w:hAnsi="Times New Roman"/>
          <w:sz w:val="20"/>
          <w:szCs w:val="20"/>
        </w:rPr>
      </w:pPr>
      <w:r>
        <w:rPr>
          <w:rFonts w:ascii="Times New Roman" w:hAnsi="Times New Roman"/>
          <w:sz w:val="20"/>
          <w:szCs w:val="20"/>
        </w:rPr>
        <w:t>[</w:t>
      </w:r>
      <w:r w:rsidR="00987A82">
        <w:rPr>
          <w:rFonts w:ascii="Times New Roman" w:hAnsi="Times New Roman"/>
          <w:sz w:val="20"/>
          <w:szCs w:val="20"/>
        </w:rPr>
        <w:t>6</w:t>
      </w:r>
      <w:r>
        <w:rPr>
          <w:rFonts w:ascii="Times New Roman" w:hAnsi="Times New Roman"/>
          <w:sz w:val="20"/>
          <w:szCs w:val="20"/>
        </w:rPr>
        <w:t>]</w:t>
      </w:r>
      <w:r w:rsidRPr="00A83447">
        <w:rPr>
          <w:rFonts w:ascii="Times New Roman" w:hAnsi="Times New Roman"/>
          <w:sz w:val="20"/>
          <w:szCs w:val="20"/>
        </w:rPr>
        <w:t xml:space="preserve"> </w:t>
      </w:r>
      <w:r w:rsidR="00777F1D" w:rsidRPr="00777F1D">
        <w:rPr>
          <w:rFonts w:ascii="Times New Roman" w:hAnsi="Times New Roman"/>
          <w:sz w:val="20"/>
          <w:szCs w:val="20"/>
        </w:rPr>
        <w:t>R4-2314299</w:t>
      </w:r>
      <w:r w:rsidRPr="00A83447">
        <w:rPr>
          <w:rFonts w:ascii="Times New Roman" w:hAnsi="Times New Roman"/>
          <w:sz w:val="20"/>
          <w:szCs w:val="20"/>
        </w:rPr>
        <w:t>, “</w:t>
      </w:r>
      <w:r w:rsidR="00777F1D" w:rsidRPr="00777F1D">
        <w:rPr>
          <w:rFonts w:ascii="Times New Roman" w:hAnsi="Times New Roman"/>
          <w:sz w:val="20"/>
          <w:szCs w:val="20"/>
        </w:rPr>
        <w:t>Reply LS on MAC-CE Based Indication for Cross-RRH TCI State Switch</w:t>
      </w:r>
      <w:r w:rsidRPr="00A83447">
        <w:rPr>
          <w:rFonts w:ascii="Times New Roman" w:hAnsi="Times New Roman"/>
          <w:sz w:val="20"/>
          <w:szCs w:val="20"/>
        </w:rPr>
        <w:t>”</w:t>
      </w:r>
      <w:r w:rsidRPr="007E7BF9">
        <w:rPr>
          <w:rFonts w:ascii="Times New Roman" w:hAnsi="Times New Roman"/>
          <w:sz w:val="20"/>
          <w:szCs w:val="20"/>
        </w:rPr>
        <w:t xml:space="preserve">, </w:t>
      </w:r>
      <w:r w:rsidR="00777F1D" w:rsidRPr="00777F1D">
        <w:rPr>
          <w:rFonts w:ascii="Times New Roman" w:hAnsi="Times New Roman"/>
          <w:sz w:val="20"/>
          <w:szCs w:val="20"/>
        </w:rPr>
        <w:t>Nokia, Nokia Shanghai Bell</w:t>
      </w:r>
      <w:r w:rsidRPr="007E7BF9">
        <w:rPr>
          <w:rFonts w:ascii="Times New Roman" w:hAnsi="Times New Roman"/>
          <w:sz w:val="20"/>
          <w:szCs w:val="20"/>
        </w:rPr>
        <w:t>.</w:t>
      </w:r>
    </w:p>
    <w:sectPr w:rsidR="00BD2420" w:rsidRPr="00603871"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022A" w14:textId="77777777" w:rsidR="002145FE" w:rsidRDefault="002145FE">
      <w:r>
        <w:separator/>
      </w:r>
    </w:p>
  </w:endnote>
  <w:endnote w:type="continuationSeparator" w:id="0">
    <w:p w14:paraId="0D09C376" w14:textId="77777777" w:rsidR="002145FE" w:rsidRDefault="0021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18498" w14:textId="77777777" w:rsidR="002145FE" w:rsidRDefault="002145FE">
      <w:r>
        <w:separator/>
      </w:r>
    </w:p>
  </w:footnote>
  <w:footnote w:type="continuationSeparator" w:id="0">
    <w:p w14:paraId="1645EEC3" w14:textId="77777777" w:rsidR="002145FE" w:rsidRDefault="00214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3B5C55"/>
    <w:multiLevelType w:val="hybridMultilevel"/>
    <w:tmpl w:val="047449DE"/>
    <w:lvl w:ilvl="0" w:tplc="8A649CDA">
      <w:start w:val="2"/>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41"/>
  </w:num>
  <w:num w:numId="3">
    <w:abstractNumId w:val="24"/>
  </w:num>
  <w:num w:numId="4">
    <w:abstractNumId w:val="1"/>
  </w:num>
  <w:num w:numId="5">
    <w:abstractNumId w:val="28"/>
  </w:num>
  <w:num w:numId="6">
    <w:abstractNumId w:val="26"/>
  </w:num>
  <w:num w:numId="7">
    <w:abstractNumId w:val="2"/>
  </w:num>
  <w:num w:numId="8">
    <w:abstractNumId w:val="35"/>
  </w:num>
  <w:num w:numId="9">
    <w:abstractNumId w:val="27"/>
  </w:num>
  <w:num w:numId="10">
    <w:abstractNumId w:val="16"/>
  </w:num>
  <w:num w:numId="11">
    <w:abstractNumId w:val="0"/>
  </w:num>
  <w:num w:numId="12">
    <w:abstractNumId w:val="29"/>
  </w:num>
  <w:num w:numId="13">
    <w:abstractNumId w:val="37"/>
  </w:num>
  <w:num w:numId="14">
    <w:abstractNumId w:val="4"/>
  </w:num>
  <w:num w:numId="15">
    <w:abstractNumId w:val="7"/>
  </w:num>
  <w:num w:numId="16">
    <w:abstractNumId w:val="20"/>
  </w:num>
  <w:num w:numId="17">
    <w:abstractNumId w:val="40"/>
  </w:num>
  <w:num w:numId="18">
    <w:abstractNumId w:val="3"/>
  </w:num>
  <w:num w:numId="19">
    <w:abstractNumId w:val="39"/>
  </w:num>
  <w:num w:numId="20">
    <w:abstractNumId w:val="32"/>
  </w:num>
  <w:num w:numId="21">
    <w:abstractNumId w:val="30"/>
  </w:num>
  <w:num w:numId="22">
    <w:abstractNumId w:val="23"/>
  </w:num>
  <w:num w:numId="23">
    <w:abstractNumId w:val="10"/>
  </w:num>
  <w:num w:numId="24">
    <w:abstractNumId w:val="33"/>
  </w:num>
  <w:num w:numId="25">
    <w:abstractNumId w:val="42"/>
  </w:num>
  <w:num w:numId="26">
    <w:abstractNumId w:val="9"/>
  </w:num>
  <w:num w:numId="27">
    <w:abstractNumId w:val="17"/>
  </w:num>
  <w:num w:numId="28">
    <w:abstractNumId w:val="5"/>
  </w:num>
  <w:num w:numId="29">
    <w:abstractNumId w:val="8"/>
  </w:num>
  <w:num w:numId="30">
    <w:abstractNumId w:val="25"/>
  </w:num>
  <w:num w:numId="31">
    <w:abstractNumId w:val="36"/>
  </w:num>
  <w:num w:numId="32">
    <w:abstractNumId w:val="14"/>
  </w:num>
  <w:num w:numId="33">
    <w:abstractNumId w:val="22"/>
  </w:num>
  <w:num w:numId="34">
    <w:abstractNumId w:val="18"/>
  </w:num>
  <w:num w:numId="35">
    <w:abstractNumId w:val="19"/>
  </w:num>
  <w:num w:numId="36">
    <w:abstractNumId w:val="6"/>
  </w:num>
  <w:num w:numId="37">
    <w:abstractNumId w:val="11"/>
  </w:num>
  <w:num w:numId="38">
    <w:abstractNumId w:val="31"/>
  </w:num>
  <w:num w:numId="39">
    <w:abstractNumId w:val="13"/>
  </w:num>
  <w:num w:numId="40">
    <w:abstractNumId w:val="12"/>
  </w:num>
  <w:num w:numId="41">
    <w:abstractNumId w:val="15"/>
  </w:num>
  <w:num w:numId="42">
    <w:abstractNumId w:val="34"/>
  </w:num>
  <w:num w:numId="43">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BD0"/>
    <w:rsid w:val="0001408E"/>
    <w:rsid w:val="00014948"/>
    <w:rsid w:val="00015123"/>
    <w:rsid w:val="0001576D"/>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98F"/>
    <w:rsid w:val="00034B75"/>
    <w:rsid w:val="000353D1"/>
    <w:rsid w:val="00035E55"/>
    <w:rsid w:val="000367CD"/>
    <w:rsid w:val="00040797"/>
    <w:rsid w:val="00042259"/>
    <w:rsid w:val="00042D13"/>
    <w:rsid w:val="00042E60"/>
    <w:rsid w:val="000457A1"/>
    <w:rsid w:val="000471FA"/>
    <w:rsid w:val="00047FCD"/>
    <w:rsid w:val="00050001"/>
    <w:rsid w:val="00052041"/>
    <w:rsid w:val="00052880"/>
    <w:rsid w:val="0005326A"/>
    <w:rsid w:val="00054750"/>
    <w:rsid w:val="00055839"/>
    <w:rsid w:val="00056866"/>
    <w:rsid w:val="00057F68"/>
    <w:rsid w:val="0006109E"/>
    <w:rsid w:val="00061BED"/>
    <w:rsid w:val="0006266D"/>
    <w:rsid w:val="00063EB6"/>
    <w:rsid w:val="00065506"/>
    <w:rsid w:val="0006558B"/>
    <w:rsid w:val="00066044"/>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10F0"/>
    <w:rsid w:val="00093E7E"/>
    <w:rsid w:val="00096F36"/>
    <w:rsid w:val="000A0406"/>
    <w:rsid w:val="000A1830"/>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1E9"/>
    <w:rsid w:val="000E0443"/>
    <w:rsid w:val="000E1A89"/>
    <w:rsid w:val="000E21E0"/>
    <w:rsid w:val="000E3C8B"/>
    <w:rsid w:val="000E4434"/>
    <w:rsid w:val="000E4766"/>
    <w:rsid w:val="000E4891"/>
    <w:rsid w:val="000E4FD5"/>
    <w:rsid w:val="000E537B"/>
    <w:rsid w:val="000E57D0"/>
    <w:rsid w:val="000E595A"/>
    <w:rsid w:val="000E64E9"/>
    <w:rsid w:val="000E7858"/>
    <w:rsid w:val="000F13CC"/>
    <w:rsid w:val="000F1EE3"/>
    <w:rsid w:val="000F330F"/>
    <w:rsid w:val="000F381E"/>
    <w:rsid w:val="000F588E"/>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4DC"/>
    <w:rsid w:val="00107688"/>
    <w:rsid w:val="00110E26"/>
    <w:rsid w:val="001151A9"/>
    <w:rsid w:val="0011603D"/>
    <w:rsid w:val="00116645"/>
    <w:rsid w:val="00117BD6"/>
    <w:rsid w:val="001206C2"/>
    <w:rsid w:val="00121195"/>
    <w:rsid w:val="00121360"/>
    <w:rsid w:val="00121978"/>
    <w:rsid w:val="001221DE"/>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2A0"/>
    <w:rsid w:val="00144F96"/>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E41"/>
    <w:rsid w:val="001832A4"/>
    <w:rsid w:val="001833BF"/>
    <w:rsid w:val="0018357E"/>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4A44"/>
    <w:rsid w:val="001B4F40"/>
    <w:rsid w:val="001B5517"/>
    <w:rsid w:val="001B5C16"/>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4218"/>
    <w:rsid w:val="001E432F"/>
    <w:rsid w:val="001E4B3E"/>
    <w:rsid w:val="001E52F2"/>
    <w:rsid w:val="001F0B20"/>
    <w:rsid w:val="001F336E"/>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143"/>
    <w:rsid w:val="0021162C"/>
    <w:rsid w:val="00212C52"/>
    <w:rsid w:val="002138EA"/>
    <w:rsid w:val="00213F84"/>
    <w:rsid w:val="002145FE"/>
    <w:rsid w:val="00214FBD"/>
    <w:rsid w:val="00215AA1"/>
    <w:rsid w:val="00220506"/>
    <w:rsid w:val="00221F9A"/>
    <w:rsid w:val="00222897"/>
    <w:rsid w:val="00222B0C"/>
    <w:rsid w:val="002254AB"/>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3E51"/>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3236"/>
    <w:rsid w:val="002D36E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164"/>
    <w:rsid w:val="00336207"/>
    <w:rsid w:val="003408F0"/>
    <w:rsid w:val="003418DE"/>
    <w:rsid w:val="00341DE9"/>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5F1A"/>
    <w:rsid w:val="00386012"/>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29C"/>
    <w:rsid w:val="003C445B"/>
    <w:rsid w:val="003C51E7"/>
    <w:rsid w:val="003C5351"/>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24B6"/>
    <w:rsid w:val="003E39F9"/>
    <w:rsid w:val="003E40FA"/>
    <w:rsid w:val="003E456F"/>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6A5"/>
    <w:rsid w:val="00451A10"/>
    <w:rsid w:val="00452334"/>
    <w:rsid w:val="00452520"/>
    <w:rsid w:val="004526F6"/>
    <w:rsid w:val="00453077"/>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8DC"/>
    <w:rsid w:val="004954C2"/>
    <w:rsid w:val="00495ABF"/>
    <w:rsid w:val="004974ED"/>
    <w:rsid w:val="004A09D4"/>
    <w:rsid w:val="004A1615"/>
    <w:rsid w:val="004A2652"/>
    <w:rsid w:val="004A495F"/>
    <w:rsid w:val="004A71D7"/>
    <w:rsid w:val="004A7531"/>
    <w:rsid w:val="004B0CB6"/>
    <w:rsid w:val="004B1B8E"/>
    <w:rsid w:val="004B1F6D"/>
    <w:rsid w:val="004B20C5"/>
    <w:rsid w:val="004B22C3"/>
    <w:rsid w:val="004B26E5"/>
    <w:rsid w:val="004B3794"/>
    <w:rsid w:val="004B4640"/>
    <w:rsid w:val="004B6B0F"/>
    <w:rsid w:val="004B74DC"/>
    <w:rsid w:val="004B762D"/>
    <w:rsid w:val="004C0AE9"/>
    <w:rsid w:val="004C15FF"/>
    <w:rsid w:val="004C33EA"/>
    <w:rsid w:val="004C43B4"/>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2EE"/>
    <w:rsid w:val="004E7329"/>
    <w:rsid w:val="004E7C0E"/>
    <w:rsid w:val="004F0DFB"/>
    <w:rsid w:val="004F18E7"/>
    <w:rsid w:val="004F24E8"/>
    <w:rsid w:val="004F2CB0"/>
    <w:rsid w:val="004F5B20"/>
    <w:rsid w:val="004F66BD"/>
    <w:rsid w:val="004F73DE"/>
    <w:rsid w:val="00500186"/>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14DC"/>
    <w:rsid w:val="00521860"/>
    <w:rsid w:val="00521DDF"/>
    <w:rsid w:val="00522A7E"/>
    <w:rsid w:val="00522F20"/>
    <w:rsid w:val="00523701"/>
    <w:rsid w:val="005259B8"/>
    <w:rsid w:val="00530364"/>
    <w:rsid w:val="00530A2E"/>
    <w:rsid w:val="00530FBE"/>
    <w:rsid w:val="005339DB"/>
    <w:rsid w:val="005339E5"/>
    <w:rsid w:val="005348E4"/>
    <w:rsid w:val="00534C89"/>
    <w:rsid w:val="00535644"/>
    <w:rsid w:val="00535993"/>
    <w:rsid w:val="00535D82"/>
    <w:rsid w:val="00536EC9"/>
    <w:rsid w:val="005401D3"/>
    <w:rsid w:val="00540DBA"/>
    <w:rsid w:val="00541573"/>
    <w:rsid w:val="00541D12"/>
    <w:rsid w:val="00541D59"/>
    <w:rsid w:val="00542BD6"/>
    <w:rsid w:val="0054348A"/>
    <w:rsid w:val="005435D1"/>
    <w:rsid w:val="0054383B"/>
    <w:rsid w:val="00544B89"/>
    <w:rsid w:val="00546245"/>
    <w:rsid w:val="00547CA3"/>
    <w:rsid w:val="00550DD1"/>
    <w:rsid w:val="0055136F"/>
    <w:rsid w:val="005516EA"/>
    <w:rsid w:val="0055345E"/>
    <w:rsid w:val="005539FC"/>
    <w:rsid w:val="00554414"/>
    <w:rsid w:val="0055576F"/>
    <w:rsid w:val="00556009"/>
    <w:rsid w:val="00556500"/>
    <w:rsid w:val="00556765"/>
    <w:rsid w:val="00556AEA"/>
    <w:rsid w:val="00562E35"/>
    <w:rsid w:val="00563824"/>
    <w:rsid w:val="0056479E"/>
    <w:rsid w:val="00565837"/>
    <w:rsid w:val="00565889"/>
    <w:rsid w:val="005708B3"/>
    <w:rsid w:val="00571501"/>
    <w:rsid w:val="005723F6"/>
    <w:rsid w:val="005725AF"/>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393A"/>
    <w:rsid w:val="005B44FA"/>
    <w:rsid w:val="005B4A80"/>
    <w:rsid w:val="005B6A9E"/>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5F65"/>
    <w:rsid w:val="006261C4"/>
    <w:rsid w:val="00626535"/>
    <w:rsid w:val="006273C0"/>
    <w:rsid w:val="00627595"/>
    <w:rsid w:val="006302AA"/>
    <w:rsid w:val="0063097D"/>
    <w:rsid w:val="0063117A"/>
    <w:rsid w:val="00631CDC"/>
    <w:rsid w:val="00634319"/>
    <w:rsid w:val="00634374"/>
    <w:rsid w:val="00634D42"/>
    <w:rsid w:val="00634D84"/>
    <w:rsid w:val="00634DFB"/>
    <w:rsid w:val="00635768"/>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6A6"/>
    <w:rsid w:val="00692A68"/>
    <w:rsid w:val="00695BBC"/>
    <w:rsid w:val="00695D85"/>
    <w:rsid w:val="00696DB7"/>
    <w:rsid w:val="006976E2"/>
    <w:rsid w:val="00697AEF"/>
    <w:rsid w:val="006A0AEC"/>
    <w:rsid w:val="006A1A49"/>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E006F"/>
    <w:rsid w:val="006E05CD"/>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A37"/>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50FD8"/>
    <w:rsid w:val="00751001"/>
    <w:rsid w:val="007520B4"/>
    <w:rsid w:val="007530EF"/>
    <w:rsid w:val="00755DD8"/>
    <w:rsid w:val="007569D3"/>
    <w:rsid w:val="00756D6B"/>
    <w:rsid w:val="0075755B"/>
    <w:rsid w:val="00761283"/>
    <w:rsid w:val="00761F65"/>
    <w:rsid w:val="007623AD"/>
    <w:rsid w:val="0076330F"/>
    <w:rsid w:val="00766028"/>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BF4"/>
    <w:rsid w:val="00784719"/>
    <w:rsid w:val="00784B4B"/>
    <w:rsid w:val="00785251"/>
    <w:rsid w:val="007853AD"/>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2EA8"/>
    <w:rsid w:val="007B3953"/>
    <w:rsid w:val="007B3CC4"/>
    <w:rsid w:val="007B43D6"/>
    <w:rsid w:val="007B5A43"/>
    <w:rsid w:val="007B5E3F"/>
    <w:rsid w:val="007B6416"/>
    <w:rsid w:val="007B6637"/>
    <w:rsid w:val="007B709B"/>
    <w:rsid w:val="007B7509"/>
    <w:rsid w:val="007C1343"/>
    <w:rsid w:val="007C1752"/>
    <w:rsid w:val="007C1B7F"/>
    <w:rsid w:val="007C1C76"/>
    <w:rsid w:val="007C1E65"/>
    <w:rsid w:val="007C2B0F"/>
    <w:rsid w:val="007C311C"/>
    <w:rsid w:val="007C4640"/>
    <w:rsid w:val="007C5EF1"/>
    <w:rsid w:val="007C68FC"/>
    <w:rsid w:val="007C7425"/>
    <w:rsid w:val="007C7700"/>
    <w:rsid w:val="007C7BF5"/>
    <w:rsid w:val="007D229D"/>
    <w:rsid w:val="007D6C0E"/>
    <w:rsid w:val="007D75E5"/>
    <w:rsid w:val="007D773E"/>
    <w:rsid w:val="007E066E"/>
    <w:rsid w:val="007E0905"/>
    <w:rsid w:val="007E1356"/>
    <w:rsid w:val="007E20FC"/>
    <w:rsid w:val="007E27D9"/>
    <w:rsid w:val="007E29E4"/>
    <w:rsid w:val="007E4226"/>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21CD"/>
    <w:rsid w:val="00802CBD"/>
    <w:rsid w:val="00803915"/>
    <w:rsid w:val="00804E14"/>
    <w:rsid w:val="008051D1"/>
    <w:rsid w:val="008054EB"/>
    <w:rsid w:val="00805718"/>
    <w:rsid w:val="00805A83"/>
    <w:rsid w:val="00805D6C"/>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75F"/>
    <w:rsid w:val="0082785B"/>
    <w:rsid w:val="00830D18"/>
    <w:rsid w:val="008314BC"/>
    <w:rsid w:val="00831EEF"/>
    <w:rsid w:val="00832177"/>
    <w:rsid w:val="00832C2C"/>
    <w:rsid w:val="008344BB"/>
    <w:rsid w:val="00835EA8"/>
    <w:rsid w:val="00836AD4"/>
    <w:rsid w:val="00837AAE"/>
    <w:rsid w:val="0084245B"/>
    <w:rsid w:val="008424E6"/>
    <w:rsid w:val="008429AD"/>
    <w:rsid w:val="00843CDD"/>
    <w:rsid w:val="008443C0"/>
    <w:rsid w:val="00846883"/>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70C06"/>
    <w:rsid w:val="00871370"/>
    <w:rsid w:val="00871458"/>
    <w:rsid w:val="00871E3E"/>
    <w:rsid w:val="00872C84"/>
    <w:rsid w:val="0087379B"/>
    <w:rsid w:val="00873B6D"/>
    <w:rsid w:val="00873E1F"/>
    <w:rsid w:val="00874122"/>
    <w:rsid w:val="00874C16"/>
    <w:rsid w:val="00876AA7"/>
    <w:rsid w:val="008779C4"/>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B134D"/>
    <w:rsid w:val="008B2961"/>
    <w:rsid w:val="008B34CC"/>
    <w:rsid w:val="008B5534"/>
    <w:rsid w:val="008B5AE7"/>
    <w:rsid w:val="008B5DB5"/>
    <w:rsid w:val="008B789A"/>
    <w:rsid w:val="008C184A"/>
    <w:rsid w:val="008C21DB"/>
    <w:rsid w:val="008C31D7"/>
    <w:rsid w:val="008C5433"/>
    <w:rsid w:val="008C5A8E"/>
    <w:rsid w:val="008C60E9"/>
    <w:rsid w:val="008C668E"/>
    <w:rsid w:val="008C6A7F"/>
    <w:rsid w:val="008C6F1B"/>
    <w:rsid w:val="008C6F72"/>
    <w:rsid w:val="008D04C4"/>
    <w:rsid w:val="008D1B7C"/>
    <w:rsid w:val="008D214E"/>
    <w:rsid w:val="008D2BA6"/>
    <w:rsid w:val="008D2E99"/>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829"/>
    <w:rsid w:val="008F299B"/>
    <w:rsid w:val="008F2A72"/>
    <w:rsid w:val="008F3004"/>
    <w:rsid w:val="008F3138"/>
    <w:rsid w:val="008F496D"/>
    <w:rsid w:val="008F544F"/>
    <w:rsid w:val="008F6056"/>
    <w:rsid w:val="008F69CD"/>
    <w:rsid w:val="008F7795"/>
    <w:rsid w:val="00901DD0"/>
    <w:rsid w:val="00902C07"/>
    <w:rsid w:val="009032C7"/>
    <w:rsid w:val="00905652"/>
    <w:rsid w:val="00905804"/>
    <w:rsid w:val="00905A57"/>
    <w:rsid w:val="00906CA7"/>
    <w:rsid w:val="009101E2"/>
    <w:rsid w:val="00910A49"/>
    <w:rsid w:val="00911660"/>
    <w:rsid w:val="00911C55"/>
    <w:rsid w:val="00912CE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3442"/>
    <w:rsid w:val="009638D6"/>
    <w:rsid w:val="00963A9D"/>
    <w:rsid w:val="009664CA"/>
    <w:rsid w:val="00970A3B"/>
    <w:rsid w:val="0097133D"/>
    <w:rsid w:val="009728FA"/>
    <w:rsid w:val="00973564"/>
    <w:rsid w:val="0097408E"/>
    <w:rsid w:val="009741DB"/>
    <w:rsid w:val="00974665"/>
    <w:rsid w:val="009749A2"/>
    <w:rsid w:val="00974BB2"/>
    <w:rsid w:val="00974FA7"/>
    <w:rsid w:val="009756E5"/>
    <w:rsid w:val="009770B7"/>
    <w:rsid w:val="00977A8C"/>
    <w:rsid w:val="00980766"/>
    <w:rsid w:val="00980C8B"/>
    <w:rsid w:val="00981BDA"/>
    <w:rsid w:val="009824A3"/>
    <w:rsid w:val="00983910"/>
    <w:rsid w:val="00983BAF"/>
    <w:rsid w:val="00983D09"/>
    <w:rsid w:val="0098458F"/>
    <w:rsid w:val="009863A5"/>
    <w:rsid w:val="00986AB1"/>
    <w:rsid w:val="00987A82"/>
    <w:rsid w:val="0099196A"/>
    <w:rsid w:val="009932AC"/>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5D"/>
    <w:rsid w:val="00A0045A"/>
    <w:rsid w:val="00A0050C"/>
    <w:rsid w:val="00A02B47"/>
    <w:rsid w:val="00A03A4C"/>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8D"/>
    <w:rsid w:val="00A158B0"/>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8ED"/>
    <w:rsid w:val="00A560E1"/>
    <w:rsid w:val="00A56596"/>
    <w:rsid w:val="00A5686F"/>
    <w:rsid w:val="00A604A4"/>
    <w:rsid w:val="00A60915"/>
    <w:rsid w:val="00A63294"/>
    <w:rsid w:val="00A63A01"/>
    <w:rsid w:val="00A64A13"/>
    <w:rsid w:val="00A6590F"/>
    <w:rsid w:val="00A65B20"/>
    <w:rsid w:val="00A6605B"/>
    <w:rsid w:val="00A66977"/>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447"/>
    <w:rsid w:val="00A837FF"/>
    <w:rsid w:val="00A846DF"/>
    <w:rsid w:val="00A84DC8"/>
    <w:rsid w:val="00A85049"/>
    <w:rsid w:val="00A85DBC"/>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7CBE"/>
    <w:rsid w:val="00B00012"/>
    <w:rsid w:val="00B00428"/>
    <w:rsid w:val="00B01D8B"/>
    <w:rsid w:val="00B02479"/>
    <w:rsid w:val="00B02FD3"/>
    <w:rsid w:val="00B04223"/>
    <w:rsid w:val="00B0439B"/>
    <w:rsid w:val="00B058F4"/>
    <w:rsid w:val="00B0689C"/>
    <w:rsid w:val="00B072AB"/>
    <w:rsid w:val="00B078E9"/>
    <w:rsid w:val="00B1071A"/>
    <w:rsid w:val="00B10C2F"/>
    <w:rsid w:val="00B114E5"/>
    <w:rsid w:val="00B15D17"/>
    <w:rsid w:val="00B163F8"/>
    <w:rsid w:val="00B17F9F"/>
    <w:rsid w:val="00B20B05"/>
    <w:rsid w:val="00B2472D"/>
    <w:rsid w:val="00B252F4"/>
    <w:rsid w:val="00B2549F"/>
    <w:rsid w:val="00B267DD"/>
    <w:rsid w:val="00B26B54"/>
    <w:rsid w:val="00B26D08"/>
    <w:rsid w:val="00B30D77"/>
    <w:rsid w:val="00B349A0"/>
    <w:rsid w:val="00B35DB2"/>
    <w:rsid w:val="00B368CC"/>
    <w:rsid w:val="00B36DD9"/>
    <w:rsid w:val="00B40F9C"/>
    <w:rsid w:val="00B429D4"/>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D0D"/>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368"/>
    <w:rsid w:val="00BC4C12"/>
    <w:rsid w:val="00BC5982"/>
    <w:rsid w:val="00BC64C6"/>
    <w:rsid w:val="00BC6966"/>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10EA0"/>
    <w:rsid w:val="00C1146F"/>
    <w:rsid w:val="00C11C37"/>
    <w:rsid w:val="00C1300C"/>
    <w:rsid w:val="00C1329B"/>
    <w:rsid w:val="00C13394"/>
    <w:rsid w:val="00C1390E"/>
    <w:rsid w:val="00C13B21"/>
    <w:rsid w:val="00C13EAE"/>
    <w:rsid w:val="00C17202"/>
    <w:rsid w:val="00C17BA6"/>
    <w:rsid w:val="00C21796"/>
    <w:rsid w:val="00C21A35"/>
    <w:rsid w:val="00C22813"/>
    <w:rsid w:val="00C2329C"/>
    <w:rsid w:val="00C26DCA"/>
    <w:rsid w:val="00C3054F"/>
    <w:rsid w:val="00C31283"/>
    <w:rsid w:val="00C31E51"/>
    <w:rsid w:val="00C32273"/>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4C7"/>
    <w:rsid w:val="00C516EC"/>
    <w:rsid w:val="00C52B41"/>
    <w:rsid w:val="00C536FB"/>
    <w:rsid w:val="00C5455C"/>
    <w:rsid w:val="00C558AB"/>
    <w:rsid w:val="00C559E8"/>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6768A"/>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B33C7"/>
    <w:rsid w:val="00CB359F"/>
    <w:rsid w:val="00CB4B5B"/>
    <w:rsid w:val="00CB5071"/>
    <w:rsid w:val="00CB596B"/>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F1D"/>
    <w:rsid w:val="00D01410"/>
    <w:rsid w:val="00D01D3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607"/>
    <w:rsid w:val="00D2167A"/>
    <w:rsid w:val="00D21B70"/>
    <w:rsid w:val="00D230DE"/>
    <w:rsid w:val="00D23538"/>
    <w:rsid w:val="00D24D31"/>
    <w:rsid w:val="00D2721E"/>
    <w:rsid w:val="00D27537"/>
    <w:rsid w:val="00D2782C"/>
    <w:rsid w:val="00D31682"/>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51E8"/>
    <w:rsid w:val="00D65BEB"/>
    <w:rsid w:val="00D65EC2"/>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7D2A"/>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74A0"/>
    <w:rsid w:val="00DE2688"/>
    <w:rsid w:val="00DE31F0"/>
    <w:rsid w:val="00DE3B55"/>
    <w:rsid w:val="00DE3D1C"/>
    <w:rsid w:val="00DE6290"/>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E9F"/>
    <w:rsid w:val="00E33CD2"/>
    <w:rsid w:val="00E36255"/>
    <w:rsid w:val="00E3627E"/>
    <w:rsid w:val="00E37058"/>
    <w:rsid w:val="00E4092C"/>
    <w:rsid w:val="00E40E90"/>
    <w:rsid w:val="00E4303D"/>
    <w:rsid w:val="00E45FDC"/>
    <w:rsid w:val="00E46A4D"/>
    <w:rsid w:val="00E472F8"/>
    <w:rsid w:val="00E50AE3"/>
    <w:rsid w:val="00E50C07"/>
    <w:rsid w:val="00E50E23"/>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629F"/>
    <w:rsid w:val="00E86BAF"/>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2374"/>
    <w:rsid w:val="00EB2DD9"/>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638C"/>
    <w:rsid w:val="00EE14C9"/>
    <w:rsid w:val="00EE1C77"/>
    <w:rsid w:val="00EE362E"/>
    <w:rsid w:val="00EE4234"/>
    <w:rsid w:val="00EE5674"/>
    <w:rsid w:val="00EE65E8"/>
    <w:rsid w:val="00EE6F05"/>
    <w:rsid w:val="00EF0B96"/>
    <w:rsid w:val="00EF27E7"/>
    <w:rsid w:val="00EF37BC"/>
    <w:rsid w:val="00EF4369"/>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169C"/>
    <w:rsid w:val="00F91D53"/>
    <w:rsid w:val="00F92818"/>
    <w:rsid w:val="00F933F0"/>
    <w:rsid w:val="00F93B24"/>
    <w:rsid w:val="00F94715"/>
    <w:rsid w:val="00F94BAD"/>
    <w:rsid w:val="00F956D1"/>
    <w:rsid w:val="00F964DB"/>
    <w:rsid w:val="00F96819"/>
    <w:rsid w:val="00F96912"/>
    <w:rsid w:val="00F96B02"/>
    <w:rsid w:val="00F97E86"/>
    <w:rsid w:val="00FA07ED"/>
    <w:rsid w:val="00FA0BE9"/>
    <w:rsid w:val="00FA3356"/>
    <w:rsid w:val="00FA4718"/>
    <w:rsid w:val="00FA4A05"/>
    <w:rsid w:val="00FA4B45"/>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6538"/>
    <w:rsid w:val="00FC6CCA"/>
    <w:rsid w:val="00FC71BD"/>
    <w:rsid w:val="00FD0694"/>
    <w:rsid w:val="00FD0F60"/>
    <w:rsid w:val="00FD1CF8"/>
    <w:rsid w:val="00FD1E2E"/>
    <w:rsid w:val="00FD25BE"/>
    <w:rsid w:val="00FD2E70"/>
    <w:rsid w:val="00FD667E"/>
    <w:rsid w:val="00FD7AA7"/>
    <w:rsid w:val="00FE0BB2"/>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4C1AC-F1E8-4D53-B2A4-57A42180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3740</Words>
  <Characters>21320</Characters>
  <Application>Microsoft Office Word</Application>
  <DocSecurity>0</DocSecurity>
  <Lines>177</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12</cp:revision>
  <cp:lastPrinted>2023-08-07T11:21:00Z</cp:lastPrinted>
  <dcterms:created xsi:type="dcterms:W3CDTF">2023-10-31T08:36:00Z</dcterms:created>
  <dcterms:modified xsi:type="dcterms:W3CDTF">2023-11-03T11:14:00Z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